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36C9" w14:textId="15B0DF5F" w:rsidR="008E1A1A" w:rsidRDefault="008E1A1A" w:rsidP="008E1A1A">
      <w:pPr>
        <w:pStyle w:val="Title"/>
        <w:jc w:val="right"/>
        <w:rPr>
          <w:rFonts w:ascii="Calibri" w:hAnsi="Calibri"/>
        </w:rPr>
      </w:pPr>
    </w:p>
    <w:p w14:paraId="58AD5BAE" w14:textId="77777777" w:rsidR="00AC41D4" w:rsidRPr="00B26406" w:rsidRDefault="00AC41D4" w:rsidP="00AC41D4">
      <w:pPr>
        <w:pStyle w:val="Title"/>
        <w:rPr>
          <w:rFonts w:ascii="Calibri" w:hAnsi="Calibri"/>
        </w:rPr>
      </w:pPr>
      <w:r w:rsidRPr="00B26406">
        <w:rPr>
          <w:rFonts w:ascii="Calibri" w:hAnsi="Calibri"/>
        </w:rPr>
        <w:t xml:space="preserve">group policies and procedures </w:t>
      </w:r>
    </w:p>
    <w:p w14:paraId="0DA310F5" w14:textId="30AC8617" w:rsidR="00C15FAF" w:rsidRPr="00B26406" w:rsidRDefault="00D4265C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Fire policy</w:t>
      </w:r>
      <w:r w:rsidR="004379FC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 </w:t>
      </w:r>
    </w:p>
    <w:p w14:paraId="43CE4C50" w14:textId="77777777" w:rsidR="00C15FAF" w:rsidRPr="00B26406" w:rsidRDefault="00A40178">
      <w:pPr>
        <w:rPr>
          <w:rFonts w:ascii="Calibri" w:hAnsi="Calibri"/>
        </w:rPr>
      </w:pPr>
      <w:r w:rsidRPr="00B26406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554"/>
      </w:tblGrid>
      <w:tr w:rsidR="00A40178" w:rsidRPr="00B26406" w14:paraId="4F380843" w14:textId="77777777" w:rsidTr="00196599">
        <w:tc>
          <w:tcPr>
            <w:tcW w:w="2943" w:type="dxa"/>
            <w:shd w:val="clear" w:color="auto" w:fill="099BDD" w:themeFill="text2"/>
          </w:tcPr>
          <w:p w14:paraId="5C527393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7353" w:type="dxa"/>
          </w:tcPr>
          <w:p w14:paraId="6228B86D" w14:textId="301F5B8E" w:rsidR="00A40178" w:rsidRPr="00B26406" w:rsidRDefault="00D4265C" w:rsidP="009C72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Health &amp; Safety</w:t>
            </w:r>
          </w:p>
        </w:tc>
      </w:tr>
      <w:tr w:rsidR="00A40178" w:rsidRPr="00B26406" w14:paraId="2DAC5305" w14:textId="77777777" w:rsidTr="00196599">
        <w:tc>
          <w:tcPr>
            <w:tcW w:w="2943" w:type="dxa"/>
            <w:shd w:val="clear" w:color="auto" w:fill="099BDD" w:themeFill="text2"/>
          </w:tcPr>
          <w:p w14:paraId="33A1C3F0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7353" w:type="dxa"/>
          </w:tcPr>
          <w:p w14:paraId="5FE6A09B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B26406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B26406" w14:paraId="556B03E2" w14:textId="77777777" w:rsidTr="00196599">
        <w:tc>
          <w:tcPr>
            <w:tcW w:w="2943" w:type="dxa"/>
            <w:shd w:val="clear" w:color="auto" w:fill="099BDD" w:themeFill="text2"/>
          </w:tcPr>
          <w:p w14:paraId="46F9B232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7353" w:type="dxa"/>
          </w:tcPr>
          <w:p w14:paraId="7435F7A9" w14:textId="6AE0B00F" w:rsidR="00A40178" w:rsidRPr="00B26406" w:rsidRDefault="00271E2C" w:rsidP="009C72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Sarah Faulkner</w:t>
            </w:r>
            <w:r w:rsidR="00D4265C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A40178" w:rsidRPr="00B26406" w14:paraId="01263F99" w14:textId="77777777" w:rsidTr="00196599">
        <w:tc>
          <w:tcPr>
            <w:tcW w:w="2943" w:type="dxa"/>
            <w:shd w:val="clear" w:color="auto" w:fill="099BDD" w:themeFill="text2"/>
          </w:tcPr>
          <w:p w14:paraId="0580C7C0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7353" w:type="dxa"/>
          </w:tcPr>
          <w:p w14:paraId="387BD1A4" w14:textId="284BD6FE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</w:t>
            </w:r>
            <w:r w:rsidR="00A40178" w:rsidRPr="00B26406">
              <w:rPr>
                <w:rFonts w:ascii="Calibri" w:hAnsi="Calibri"/>
                <w:sz w:val="28"/>
                <w:szCs w:val="28"/>
              </w:rPr>
              <w:t xml:space="preserve"> 2016</w:t>
            </w:r>
          </w:p>
        </w:tc>
      </w:tr>
      <w:tr w:rsidR="00A40178" w:rsidRPr="00B26406" w14:paraId="40097A9A" w14:textId="77777777" w:rsidTr="00196599">
        <w:tc>
          <w:tcPr>
            <w:tcW w:w="2943" w:type="dxa"/>
            <w:shd w:val="clear" w:color="auto" w:fill="099BDD" w:themeFill="text2"/>
          </w:tcPr>
          <w:p w14:paraId="33627AD8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7353" w:type="dxa"/>
          </w:tcPr>
          <w:p w14:paraId="640F7507" w14:textId="07125327" w:rsidR="00A40178" w:rsidRPr="00B26406" w:rsidRDefault="00271E2C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202</w:t>
            </w:r>
            <w:r w:rsidR="0094450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A40178" w:rsidRPr="00B26406" w14:paraId="13B9F795" w14:textId="77777777" w:rsidTr="00196599">
        <w:tc>
          <w:tcPr>
            <w:tcW w:w="2943" w:type="dxa"/>
            <w:shd w:val="clear" w:color="auto" w:fill="099BDD" w:themeFill="text2"/>
          </w:tcPr>
          <w:p w14:paraId="46B13B10" w14:textId="77777777" w:rsidR="00A40178" w:rsidRPr="00B26406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7353" w:type="dxa"/>
          </w:tcPr>
          <w:p w14:paraId="1833BBD7" w14:textId="1F677344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C6C4F">
              <w:rPr>
                <w:rFonts w:ascii="Calibri" w:hAnsi="Calibri"/>
                <w:sz w:val="28"/>
                <w:szCs w:val="28"/>
              </w:rPr>
              <w:t xml:space="preserve">Fire Policy </w:t>
            </w:r>
            <w:r w:rsidR="002F6DF2">
              <w:rPr>
                <w:rFonts w:ascii="Calibri" w:hAnsi="Calibri"/>
                <w:sz w:val="28"/>
                <w:szCs w:val="28"/>
              </w:rPr>
              <w:t>V1</w:t>
            </w:r>
          </w:p>
        </w:tc>
      </w:tr>
    </w:tbl>
    <w:p w14:paraId="605BC5C0" w14:textId="77777777" w:rsidR="00A40178" w:rsidRPr="00B26406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B26406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3BBE408D" w14:textId="448D0316" w:rsidR="00A40178" w:rsidRPr="002F6DF2" w:rsidRDefault="00A40178" w:rsidP="002F6DF2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0CBF26FC" w14:textId="77777777" w:rsidR="00A40178" w:rsidRPr="00B26406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B26406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221"/>
        <w:gridCol w:w="1508"/>
        <w:gridCol w:w="1952"/>
        <w:gridCol w:w="3485"/>
      </w:tblGrid>
      <w:tr w:rsidR="00A40178" w:rsidRPr="00B26406" w14:paraId="6016835C" w14:textId="77777777" w:rsidTr="002F6DF2">
        <w:tc>
          <w:tcPr>
            <w:tcW w:w="1184" w:type="dxa"/>
            <w:shd w:val="clear" w:color="auto" w:fill="099BDD" w:themeFill="text2"/>
          </w:tcPr>
          <w:p w14:paraId="1C474925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221" w:type="dxa"/>
            <w:shd w:val="clear" w:color="auto" w:fill="099BDD" w:themeFill="text2"/>
          </w:tcPr>
          <w:p w14:paraId="75CDE1BC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508" w:type="dxa"/>
            <w:shd w:val="clear" w:color="auto" w:fill="099BDD" w:themeFill="text2"/>
          </w:tcPr>
          <w:p w14:paraId="7659EC91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1952" w:type="dxa"/>
            <w:shd w:val="clear" w:color="auto" w:fill="099BDD" w:themeFill="text2"/>
          </w:tcPr>
          <w:p w14:paraId="72D57FDE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485" w:type="dxa"/>
            <w:shd w:val="clear" w:color="auto" w:fill="099BDD" w:themeFill="text2"/>
          </w:tcPr>
          <w:p w14:paraId="039757F8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A40178" w:rsidRPr="00B26406" w14:paraId="078184C0" w14:textId="77777777" w:rsidTr="002F6DF2">
        <w:tc>
          <w:tcPr>
            <w:tcW w:w="1184" w:type="dxa"/>
          </w:tcPr>
          <w:p w14:paraId="5ABA3816" w14:textId="02B70C75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</w:t>
            </w:r>
          </w:p>
        </w:tc>
        <w:tc>
          <w:tcPr>
            <w:tcW w:w="1221" w:type="dxa"/>
          </w:tcPr>
          <w:p w14:paraId="350691C3" w14:textId="5D72E9FD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 </w:t>
            </w:r>
            <w:r w:rsidR="002F6DF2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508" w:type="dxa"/>
          </w:tcPr>
          <w:p w14:paraId="5812C3A6" w14:textId="77777777" w:rsidR="00A40178" w:rsidRPr="00B26406" w:rsidRDefault="001D7BDE" w:rsidP="00196599">
            <w:pPr>
              <w:spacing w:after="200" w:line="276" w:lineRule="auto"/>
              <w:rPr>
                <w:rFonts w:ascii="Calibri" w:hAnsi="Calibri"/>
              </w:rPr>
            </w:pPr>
            <w:r w:rsidRPr="00B26406">
              <w:rPr>
                <w:rFonts w:ascii="Calibri" w:hAnsi="Calibri"/>
              </w:rPr>
              <w:t xml:space="preserve"> </w:t>
            </w:r>
          </w:p>
        </w:tc>
        <w:tc>
          <w:tcPr>
            <w:tcW w:w="1952" w:type="dxa"/>
          </w:tcPr>
          <w:p w14:paraId="62E8A107" w14:textId="5E06A4A3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</w:t>
            </w:r>
          </w:p>
        </w:tc>
        <w:tc>
          <w:tcPr>
            <w:tcW w:w="3485" w:type="dxa"/>
          </w:tcPr>
          <w:p w14:paraId="11766EB3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A40178" w:rsidRPr="00B26406" w14:paraId="7A9091D5" w14:textId="77777777" w:rsidTr="002F6DF2">
        <w:tc>
          <w:tcPr>
            <w:tcW w:w="1184" w:type="dxa"/>
          </w:tcPr>
          <w:p w14:paraId="0ECE6450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1EEB0B22" w14:textId="15CC9141" w:rsidR="00A40178" w:rsidRPr="00B26406" w:rsidRDefault="00F46249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 </w:t>
            </w:r>
            <w:r w:rsidR="002F6DF2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19</w:t>
            </w:r>
          </w:p>
        </w:tc>
        <w:tc>
          <w:tcPr>
            <w:tcW w:w="1508" w:type="dxa"/>
          </w:tcPr>
          <w:p w14:paraId="3A16E86D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1BDF659B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6449B423" w14:textId="217E50B3" w:rsidR="00A40178" w:rsidRPr="00B26406" w:rsidRDefault="00F46249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Reviewed JL </w:t>
            </w:r>
          </w:p>
        </w:tc>
      </w:tr>
      <w:tr w:rsidR="00A40178" w:rsidRPr="00B26406" w14:paraId="7F2F6CB7" w14:textId="77777777" w:rsidTr="002F6DF2">
        <w:tc>
          <w:tcPr>
            <w:tcW w:w="1184" w:type="dxa"/>
          </w:tcPr>
          <w:p w14:paraId="17378088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474AA777" w14:textId="09D83A24" w:rsidR="00A40178" w:rsidRPr="00B26406" w:rsidRDefault="00271E2C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</w:t>
            </w:r>
            <w:r w:rsidR="002F6DF2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1508" w:type="dxa"/>
          </w:tcPr>
          <w:p w14:paraId="160753B4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3222E134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7F26664C" w14:textId="6866BBFC" w:rsidR="00A40178" w:rsidRPr="00B26406" w:rsidRDefault="00271E2C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SF</w:t>
            </w:r>
          </w:p>
        </w:tc>
      </w:tr>
      <w:tr w:rsidR="00944507" w:rsidRPr="00B26406" w14:paraId="51489A68" w14:textId="77777777" w:rsidTr="002F6DF2">
        <w:tc>
          <w:tcPr>
            <w:tcW w:w="1184" w:type="dxa"/>
          </w:tcPr>
          <w:p w14:paraId="268D789A" w14:textId="77777777" w:rsidR="00944507" w:rsidRPr="00B26406" w:rsidRDefault="00944507" w:rsidP="0019659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1C586E8F" w14:textId="0BC2DD5E" w:rsidR="00944507" w:rsidRDefault="00944507" w:rsidP="0019659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</w:t>
            </w:r>
            <w:r w:rsidR="002F6DF2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1508" w:type="dxa"/>
          </w:tcPr>
          <w:p w14:paraId="079629C9" w14:textId="77777777" w:rsidR="00944507" w:rsidRPr="00B26406" w:rsidRDefault="00944507" w:rsidP="0019659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26CDC296" w14:textId="77777777" w:rsidR="00944507" w:rsidRPr="00B26406" w:rsidRDefault="00944507" w:rsidP="0019659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3EAEC1AB" w14:textId="5CC40964" w:rsidR="00944507" w:rsidRDefault="00944507" w:rsidP="0019659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Reviewed SF </w:t>
            </w:r>
          </w:p>
        </w:tc>
      </w:tr>
    </w:tbl>
    <w:p w14:paraId="459BF669" w14:textId="4044DE45" w:rsidR="00B26406" w:rsidRDefault="00B26406" w:rsidP="00B26406">
      <w:pPr>
        <w:rPr>
          <w:rFonts w:ascii="Calibri" w:hAnsi="Calibri" w:cs="Calibri"/>
        </w:rPr>
      </w:pPr>
    </w:p>
    <w:p w14:paraId="0EADAF42" w14:textId="77777777" w:rsidR="00EF3D7C" w:rsidRPr="00B26406" w:rsidRDefault="00EF3D7C" w:rsidP="002F6DF2">
      <w:pPr>
        <w:spacing w:before="0" w:after="0" w:line="240" w:lineRule="auto"/>
        <w:rPr>
          <w:rFonts w:ascii="Calibri" w:hAnsi="Calibri" w:cs="Calibri"/>
        </w:rPr>
      </w:pPr>
    </w:p>
    <w:p w14:paraId="48379390" w14:textId="614A6D1F" w:rsidR="00D4265C" w:rsidRPr="00995979" w:rsidRDefault="00995979" w:rsidP="00995979">
      <w:pPr>
        <w:pStyle w:val="Heading1"/>
        <w:rPr>
          <w:rFonts w:ascii="Calibri" w:hAnsi="Calibri"/>
        </w:rPr>
      </w:pPr>
      <w:r w:rsidRPr="00995979">
        <w:rPr>
          <w:rFonts w:ascii="Calibri" w:hAnsi="Calibri"/>
        </w:rPr>
        <w:t>policy aim</w:t>
      </w:r>
    </w:p>
    <w:p w14:paraId="1724E231" w14:textId="1A18A62F" w:rsidR="00D4265C" w:rsidRPr="00995979" w:rsidRDefault="00D4265C" w:rsidP="00D4265C">
      <w:pPr>
        <w:spacing w:after="0"/>
        <w:rPr>
          <w:rFonts w:ascii="Calibri" w:hAnsi="Calibri"/>
        </w:rPr>
      </w:pPr>
      <w:r w:rsidRPr="00995979">
        <w:rPr>
          <w:rFonts w:ascii="Calibri" w:hAnsi="Calibri"/>
        </w:rPr>
        <w:t xml:space="preserve">It is Castleman Healthcare </w:t>
      </w:r>
      <w:r w:rsidR="00091BD7" w:rsidRPr="00995979">
        <w:rPr>
          <w:rFonts w:ascii="Calibri" w:hAnsi="Calibri"/>
        </w:rPr>
        <w:t>Ltd.’s</w:t>
      </w:r>
      <w:r w:rsidRPr="00995979">
        <w:rPr>
          <w:rFonts w:ascii="Calibri" w:hAnsi="Calibri"/>
        </w:rPr>
        <w:t xml:space="preserve"> policy to adopt the fire policy implemented by the governance team at each of the sites where a programme of activity is being delivered. This is to ensure consistency in actions within the premises and between users.</w:t>
      </w:r>
    </w:p>
    <w:p w14:paraId="7D063455" w14:textId="3C0D9F08" w:rsidR="00D4265C" w:rsidRPr="00995979" w:rsidRDefault="00D4265C" w:rsidP="00D4265C">
      <w:pPr>
        <w:rPr>
          <w:rFonts w:ascii="Calibri" w:hAnsi="Calibri"/>
        </w:rPr>
      </w:pPr>
      <w:r w:rsidRPr="00995979">
        <w:rPr>
          <w:rFonts w:ascii="Calibri" w:hAnsi="Calibri"/>
        </w:rPr>
        <w:t xml:space="preserve">All staff will be made aware of the appropriate fire policy on commencing their employment with Castleman Healthcare Ltd and will be expected to </w:t>
      </w:r>
      <w:proofErr w:type="spellStart"/>
      <w:r w:rsidRPr="00995979">
        <w:rPr>
          <w:rFonts w:ascii="Calibri" w:hAnsi="Calibri"/>
        </w:rPr>
        <w:t>familiarise</w:t>
      </w:r>
      <w:proofErr w:type="spellEnd"/>
      <w:r w:rsidRPr="00995979">
        <w:rPr>
          <w:rFonts w:ascii="Calibri" w:hAnsi="Calibri"/>
        </w:rPr>
        <w:t xml:space="preserve"> themselves with it on a regular basis.</w:t>
      </w:r>
    </w:p>
    <w:p w14:paraId="516F60B8" w14:textId="41DB533E" w:rsidR="00D4265C" w:rsidRPr="00995979" w:rsidRDefault="00995979" w:rsidP="00D4265C">
      <w:pPr>
        <w:rPr>
          <w:rFonts w:ascii="Calibri" w:hAnsi="Calibri"/>
        </w:rPr>
      </w:pPr>
      <w:r w:rsidRPr="00995979">
        <w:rPr>
          <w:rFonts w:ascii="Calibri" w:hAnsi="Calibri"/>
        </w:rPr>
        <w:t>The</w:t>
      </w:r>
      <w:r w:rsidR="00D4265C" w:rsidRPr="00995979">
        <w:rPr>
          <w:rFonts w:ascii="Calibri" w:hAnsi="Calibri"/>
        </w:rPr>
        <w:t xml:space="preserve"> Board will also review the policy on a regular basis to ensure that any actions defined within are still appropriate and practical in respect of </w:t>
      </w:r>
      <w:r w:rsidRPr="00995979">
        <w:rPr>
          <w:rFonts w:ascii="Calibri" w:hAnsi="Calibri"/>
        </w:rPr>
        <w:t xml:space="preserve">Castleman Healthcare </w:t>
      </w:r>
      <w:r w:rsidR="00091BD7" w:rsidRPr="00995979">
        <w:rPr>
          <w:rFonts w:ascii="Calibri" w:hAnsi="Calibri"/>
        </w:rPr>
        <w:t>Ltd.’s</w:t>
      </w:r>
      <w:r w:rsidR="00D4265C" w:rsidRPr="00995979">
        <w:rPr>
          <w:rFonts w:ascii="Calibri" w:hAnsi="Calibri"/>
        </w:rPr>
        <w:t xml:space="preserve"> service users and the procedures that the clinicians carry out.</w:t>
      </w:r>
    </w:p>
    <w:p w14:paraId="38DE46B0" w14:textId="77777777" w:rsidR="00D4265C" w:rsidRPr="00995979" w:rsidRDefault="00D4265C" w:rsidP="00995979">
      <w:pPr>
        <w:pStyle w:val="Heading1"/>
        <w:rPr>
          <w:rFonts w:ascii="Calibri" w:hAnsi="Calibri"/>
        </w:rPr>
      </w:pPr>
      <w:r w:rsidRPr="00995979">
        <w:rPr>
          <w:rFonts w:ascii="Calibri" w:hAnsi="Calibri"/>
        </w:rPr>
        <w:t>Adaptations</w:t>
      </w:r>
    </w:p>
    <w:p w14:paraId="468BDE06" w14:textId="77777777" w:rsidR="00D4265C" w:rsidRPr="00995979" w:rsidRDefault="00D4265C" w:rsidP="00D4265C">
      <w:pPr>
        <w:rPr>
          <w:rFonts w:ascii="Calibri" w:hAnsi="Calibri"/>
        </w:rPr>
      </w:pPr>
      <w:r w:rsidRPr="00995979">
        <w:rPr>
          <w:rFonts w:ascii="Calibri" w:hAnsi="Calibri"/>
        </w:rPr>
        <w:t>Where a patient is in the middle of a procedure when a fire breaks out or a fire alarm sounds, the procedure will be ceased as swiftly and as safely as possible to allow for a rapid evacuation.</w:t>
      </w:r>
    </w:p>
    <w:p w14:paraId="0B6468F9" w14:textId="77777777" w:rsidR="00271E2C" w:rsidRPr="000A6E1D" w:rsidRDefault="00271E2C" w:rsidP="00271E2C">
      <w:pPr>
        <w:pStyle w:val="Heading1"/>
        <w:rPr>
          <w:rFonts w:ascii="Calibri" w:hAnsi="Calibri"/>
        </w:rPr>
      </w:pPr>
      <w:r w:rsidRPr="000A6E1D">
        <w:rPr>
          <w:rFonts w:ascii="Calibri" w:hAnsi="Calibri"/>
        </w:rPr>
        <w:t>Fire</w:t>
      </w:r>
    </w:p>
    <w:p w14:paraId="261BBDA0" w14:textId="6CEA06D4" w:rsidR="00271E2C" w:rsidRPr="000A6E1D" w:rsidRDefault="00271E2C" w:rsidP="00271E2C">
      <w:pPr>
        <w:rPr>
          <w:rFonts w:ascii="Calibri" w:hAnsi="Calibri" w:cs="Calibri"/>
        </w:rPr>
      </w:pPr>
      <w:r w:rsidRPr="000A6E1D">
        <w:rPr>
          <w:rFonts w:ascii="Calibri" w:hAnsi="Calibri" w:cs="Calibri"/>
        </w:rPr>
        <w:t xml:space="preserve">In the event of a fire, buildings will be evacuated following </w:t>
      </w:r>
      <w:r>
        <w:rPr>
          <w:rFonts w:ascii="Calibri" w:hAnsi="Calibri" w:cs="Calibri"/>
        </w:rPr>
        <w:t>f</w:t>
      </w:r>
      <w:r w:rsidRPr="000A6E1D">
        <w:rPr>
          <w:rFonts w:ascii="Calibri" w:hAnsi="Calibri" w:cs="Calibri"/>
        </w:rPr>
        <w:t>ire evacuation procedures</w:t>
      </w:r>
      <w:r>
        <w:rPr>
          <w:rFonts w:ascii="Calibri" w:hAnsi="Calibri" w:cs="Calibri"/>
        </w:rPr>
        <w:t xml:space="preserve"> appropriate for each location</w:t>
      </w:r>
      <w:r w:rsidRPr="000A6E1D">
        <w:rPr>
          <w:rFonts w:ascii="Calibri" w:hAnsi="Calibri" w:cs="Calibri"/>
        </w:rPr>
        <w:t>. The extent of damage will need to be assessed and a decision made as to whether the Business Continuity Plan will need to be activated.</w:t>
      </w:r>
    </w:p>
    <w:p w14:paraId="3BDDCEA9" w14:textId="30C93624" w:rsidR="004379FC" w:rsidRPr="004379FC" w:rsidRDefault="004379FC" w:rsidP="00D4265C">
      <w:pPr>
        <w:rPr>
          <w:rFonts w:ascii="Calibri" w:hAnsi="Calibri"/>
          <w:b/>
          <w:color w:val="099BDD" w:themeColor="text2"/>
        </w:rPr>
      </w:pPr>
    </w:p>
    <w:sectPr w:rsidR="004379FC" w:rsidRPr="004379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AC2C" w14:textId="77777777" w:rsidR="004523EA" w:rsidRDefault="004523EA">
      <w:pPr>
        <w:spacing w:after="0" w:line="240" w:lineRule="auto"/>
      </w:pPr>
      <w:r>
        <w:separator/>
      </w:r>
    </w:p>
  </w:endnote>
  <w:endnote w:type="continuationSeparator" w:id="0">
    <w:p w14:paraId="6F11AFAB" w14:textId="77777777" w:rsidR="004523EA" w:rsidRDefault="0045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0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8D933" w14:textId="723D1D59" w:rsidR="00D4265C" w:rsidRDefault="00C8135D">
            <w:pPr>
              <w:pStyle w:val="Footer"/>
              <w:jc w:val="center"/>
            </w:pPr>
            <w:r>
              <w:t xml:space="preserve">Fire Policy </w:t>
            </w:r>
            <w:r w:rsidR="00091BD7">
              <w:t>Sep</w:t>
            </w:r>
            <w:r>
              <w:t xml:space="preserve"> </w:t>
            </w:r>
            <w:r w:rsidR="00EF3D7C">
              <w:t>2</w:t>
            </w:r>
            <w:r w:rsidR="002F6DF2">
              <w:t>3</w:t>
            </w:r>
            <w:r w:rsidR="00D4265C">
              <w:t xml:space="preserve"> </w:t>
            </w:r>
            <w:r w:rsidR="00091BD7">
              <w:t xml:space="preserve">- Castleman Healthcare Ltd </w:t>
            </w:r>
            <w:r w:rsidR="00D4265C">
              <w:t xml:space="preserve">- Page </w:t>
            </w:r>
            <w:r w:rsidR="00D4265C">
              <w:rPr>
                <w:b/>
                <w:bCs/>
                <w:sz w:val="24"/>
                <w:szCs w:val="24"/>
              </w:rPr>
              <w:fldChar w:fldCharType="begin"/>
            </w:r>
            <w:r w:rsidR="00D4265C">
              <w:rPr>
                <w:b/>
                <w:bCs/>
              </w:rPr>
              <w:instrText xml:space="preserve"> PAGE </w:instrText>
            </w:r>
            <w:r w:rsidR="00D4265C">
              <w:rPr>
                <w:b/>
                <w:bCs/>
                <w:sz w:val="24"/>
                <w:szCs w:val="24"/>
              </w:rPr>
              <w:fldChar w:fldCharType="separate"/>
            </w:r>
            <w:r w:rsidR="00F46249">
              <w:rPr>
                <w:b/>
                <w:bCs/>
                <w:noProof/>
              </w:rPr>
              <w:t>1</w:t>
            </w:r>
            <w:r w:rsidR="00D4265C">
              <w:rPr>
                <w:b/>
                <w:bCs/>
                <w:sz w:val="24"/>
                <w:szCs w:val="24"/>
              </w:rPr>
              <w:fldChar w:fldCharType="end"/>
            </w:r>
            <w:r w:rsidR="00D4265C">
              <w:t xml:space="preserve"> of </w:t>
            </w:r>
            <w:r w:rsidR="00D4265C">
              <w:rPr>
                <w:b/>
                <w:bCs/>
                <w:sz w:val="24"/>
                <w:szCs w:val="24"/>
              </w:rPr>
              <w:fldChar w:fldCharType="begin"/>
            </w:r>
            <w:r w:rsidR="00D4265C">
              <w:rPr>
                <w:b/>
                <w:bCs/>
              </w:rPr>
              <w:instrText xml:space="preserve"> NUMPAGES  </w:instrText>
            </w:r>
            <w:r w:rsidR="00D4265C">
              <w:rPr>
                <w:b/>
                <w:bCs/>
                <w:sz w:val="24"/>
                <w:szCs w:val="24"/>
              </w:rPr>
              <w:fldChar w:fldCharType="separate"/>
            </w:r>
            <w:r w:rsidR="00F46249">
              <w:rPr>
                <w:b/>
                <w:bCs/>
                <w:noProof/>
              </w:rPr>
              <w:t>2</w:t>
            </w:r>
            <w:r w:rsidR="00D426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15098" w14:textId="77777777" w:rsidR="00D4265C" w:rsidRDefault="00D4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BF00" w14:textId="77777777" w:rsidR="004523EA" w:rsidRDefault="004523EA">
      <w:pPr>
        <w:spacing w:after="0" w:line="240" w:lineRule="auto"/>
      </w:pPr>
      <w:r>
        <w:separator/>
      </w:r>
    </w:p>
  </w:footnote>
  <w:footnote w:type="continuationSeparator" w:id="0">
    <w:p w14:paraId="79C1236D" w14:textId="77777777" w:rsidR="004523EA" w:rsidRDefault="0045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8A65" w14:textId="50F43D1E" w:rsidR="008C6C4F" w:rsidRDefault="008C6C4F" w:rsidP="008C6C4F">
    <w:pPr>
      <w:pStyle w:val="Header"/>
      <w:jc w:val="right"/>
    </w:pPr>
    <w:r>
      <w:rPr>
        <w:noProof/>
      </w:rPr>
      <w:drawing>
        <wp:inline distT="0" distB="0" distL="0" distR="0" wp14:anchorId="44D98F73" wp14:editId="696109AA">
          <wp:extent cx="3263265" cy="622935"/>
          <wp:effectExtent l="0" t="0" r="0" b="571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2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1159"/>
    <w:multiLevelType w:val="hybridMultilevel"/>
    <w:tmpl w:val="57C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941B0"/>
    <w:multiLevelType w:val="hybridMultilevel"/>
    <w:tmpl w:val="919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920560">
    <w:abstractNumId w:val="26"/>
  </w:num>
  <w:num w:numId="2" w16cid:durableId="1524591640">
    <w:abstractNumId w:val="5"/>
  </w:num>
  <w:num w:numId="3" w16cid:durableId="656685314">
    <w:abstractNumId w:val="25"/>
  </w:num>
  <w:num w:numId="4" w16cid:durableId="518397093">
    <w:abstractNumId w:val="32"/>
  </w:num>
  <w:num w:numId="5" w16cid:durableId="168570819">
    <w:abstractNumId w:val="11"/>
  </w:num>
  <w:num w:numId="6" w16cid:durableId="1179545619">
    <w:abstractNumId w:val="0"/>
  </w:num>
  <w:num w:numId="7" w16cid:durableId="128593635">
    <w:abstractNumId w:val="34"/>
  </w:num>
  <w:num w:numId="8" w16cid:durableId="457913973">
    <w:abstractNumId w:val="2"/>
  </w:num>
  <w:num w:numId="9" w16cid:durableId="1361249374">
    <w:abstractNumId w:val="18"/>
  </w:num>
  <w:num w:numId="10" w16cid:durableId="2104373364">
    <w:abstractNumId w:val="20"/>
  </w:num>
  <w:num w:numId="11" w16cid:durableId="1419597430">
    <w:abstractNumId w:val="17"/>
  </w:num>
  <w:num w:numId="12" w16cid:durableId="1712604978">
    <w:abstractNumId w:val="4"/>
  </w:num>
  <w:num w:numId="13" w16cid:durableId="1110707808">
    <w:abstractNumId w:val="13"/>
  </w:num>
  <w:num w:numId="14" w16cid:durableId="1762530110">
    <w:abstractNumId w:val="9"/>
  </w:num>
  <w:num w:numId="15" w16cid:durableId="720440761">
    <w:abstractNumId w:val="15"/>
  </w:num>
  <w:num w:numId="16" w16cid:durableId="1316032511">
    <w:abstractNumId w:val="21"/>
  </w:num>
  <w:num w:numId="17" w16cid:durableId="1052074567">
    <w:abstractNumId w:val="19"/>
  </w:num>
  <w:num w:numId="18" w16cid:durableId="15624216">
    <w:abstractNumId w:val="7"/>
  </w:num>
  <w:num w:numId="19" w16cid:durableId="33432895">
    <w:abstractNumId w:val="10"/>
  </w:num>
  <w:num w:numId="20" w16cid:durableId="337119945">
    <w:abstractNumId w:val="30"/>
  </w:num>
  <w:num w:numId="21" w16cid:durableId="876624874">
    <w:abstractNumId w:val="12"/>
  </w:num>
  <w:num w:numId="22" w16cid:durableId="1527062104">
    <w:abstractNumId w:val="27"/>
  </w:num>
  <w:num w:numId="23" w16cid:durableId="760175902">
    <w:abstractNumId w:val="14"/>
  </w:num>
  <w:num w:numId="24" w16cid:durableId="1952130769">
    <w:abstractNumId w:val="24"/>
  </w:num>
  <w:num w:numId="25" w16cid:durableId="701633748">
    <w:abstractNumId w:val="33"/>
  </w:num>
  <w:num w:numId="26" w16cid:durableId="547957058">
    <w:abstractNumId w:val="28"/>
  </w:num>
  <w:num w:numId="27" w16cid:durableId="1226721975">
    <w:abstractNumId w:val="3"/>
  </w:num>
  <w:num w:numId="28" w16cid:durableId="198128233">
    <w:abstractNumId w:val="16"/>
  </w:num>
  <w:num w:numId="29" w16cid:durableId="744717311">
    <w:abstractNumId w:val="23"/>
  </w:num>
  <w:num w:numId="30" w16cid:durableId="1993026875">
    <w:abstractNumId w:val="36"/>
  </w:num>
  <w:num w:numId="31" w16cid:durableId="1874462996">
    <w:abstractNumId w:val="22"/>
  </w:num>
  <w:num w:numId="32" w16cid:durableId="2062172508">
    <w:abstractNumId w:val="31"/>
  </w:num>
  <w:num w:numId="33" w16cid:durableId="1665623492">
    <w:abstractNumId w:val="35"/>
  </w:num>
  <w:num w:numId="34" w16cid:durableId="867059118">
    <w:abstractNumId w:val="1"/>
  </w:num>
  <w:num w:numId="35" w16cid:durableId="10382875">
    <w:abstractNumId w:val="8"/>
  </w:num>
  <w:num w:numId="36" w16cid:durableId="1797680633">
    <w:abstractNumId w:val="29"/>
  </w:num>
  <w:num w:numId="37" w16cid:durableId="173107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4"/>
    <w:rsid w:val="00067F29"/>
    <w:rsid w:val="00091BD7"/>
    <w:rsid w:val="00196599"/>
    <w:rsid w:val="001B6C7C"/>
    <w:rsid w:val="001D7BDE"/>
    <w:rsid w:val="00271E2C"/>
    <w:rsid w:val="002F6DF2"/>
    <w:rsid w:val="004379FC"/>
    <w:rsid w:val="00452188"/>
    <w:rsid w:val="004523EA"/>
    <w:rsid w:val="004B58A1"/>
    <w:rsid w:val="005079B5"/>
    <w:rsid w:val="006036CB"/>
    <w:rsid w:val="006C0EA0"/>
    <w:rsid w:val="006F0FB0"/>
    <w:rsid w:val="008C6C4F"/>
    <w:rsid w:val="008E1A1A"/>
    <w:rsid w:val="00944507"/>
    <w:rsid w:val="00967753"/>
    <w:rsid w:val="00995979"/>
    <w:rsid w:val="009C72EC"/>
    <w:rsid w:val="009D14A5"/>
    <w:rsid w:val="00A40178"/>
    <w:rsid w:val="00AC41D4"/>
    <w:rsid w:val="00B26406"/>
    <w:rsid w:val="00C15FAF"/>
    <w:rsid w:val="00C71726"/>
    <w:rsid w:val="00C8135D"/>
    <w:rsid w:val="00CA517B"/>
    <w:rsid w:val="00CA72D2"/>
    <w:rsid w:val="00CC1D6D"/>
    <w:rsid w:val="00CE0099"/>
    <w:rsid w:val="00D4265C"/>
    <w:rsid w:val="00E93D81"/>
    <w:rsid w:val="00EF3D7C"/>
    <w:rsid w:val="00F46249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5BF933"/>
  <w15:docId w15:val="{9E397C98-5EB5-4BA5-BFD0-D4F62F7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2A38F0-2F56-452B-AE2E-5A494E662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Rebecca Green (Canford Heath Group Practice)</cp:lastModifiedBy>
  <cp:revision>6</cp:revision>
  <dcterms:created xsi:type="dcterms:W3CDTF">2021-09-28T10:51:00Z</dcterms:created>
  <dcterms:modified xsi:type="dcterms:W3CDTF">2023-09-28T07:13:00Z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