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9EA" w14:textId="70D70B27" w:rsidR="003028D1" w:rsidRDefault="003028D1" w:rsidP="00CC4688">
      <w:pPr>
        <w:pStyle w:val="Title"/>
        <w:jc w:val="right"/>
        <w:rPr>
          <w:rFonts w:ascii="Calibri" w:hAnsi="Calibri"/>
        </w:rPr>
      </w:pP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75E129AA" w:rsidR="00C15FAF" w:rsidRPr="003028D1" w:rsidRDefault="000D3FE5" w:rsidP="003028D1">
      <w:pPr>
        <w:pStyle w:val="Heading1"/>
        <w:rPr>
          <w:rFonts w:ascii="Calibri" w:hAnsi="Calibri"/>
          <w:sz w:val="36"/>
          <w:szCs w:val="36"/>
        </w:rPr>
      </w:pPr>
      <w:r>
        <w:rPr>
          <w:rFonts w:ascii="Calibri" w:hAnsi="Calibri"/>
          <w:sz w:val="36"/>
          <w:szCs w:val="36"/>
        </w:rPr>
        <w:t>practice</w:t>
      </w:r>
      <w:r w:rsidR="000B6820">
        <w:rPr>
          <w:rFonts w:ascii="Calibri" w:hAnsi="Calibri"/>
          <w:sz w:val="36"/>
          <w:szCs w:val="36"/>
        </w:rPr>
        <w:t xml:space="preserve"> policy</w:t>
      </w:r>
      <w:r>
        <w:rPr>
          <w:rFonts w:ascii="Calibri" w:hAnsi="Calibri"/>
          <w:sz w:val="36"/>
          <w:szCs w:val="36"/>
        </w:rPr>
        <w:t xml:space="preserve"> – staff not directly employed</w:t>
      </w:r>
    </w:p>
    <w:p w14:paraId="2C8C9A19" w14:textId="35B505A0" w:rsidR="001A2A2C" w:rsidRDefault="001A2A2C" w:rsidP="007E1D3B">
      <w:pPr>
        <w:rPr>
          <w:rFonts w:ascii="Calibri" w:hAnsi="Calibri"/>
          <w:b/>
          <w:color w:val="099BDD" w:themeColor="text2"/>
          <w:sz w:val="24"/>
          <w:szCs w:val="24"/>
        </w:rPr>
      </w:pPr>
    </w:p>
    <w:tbl>
      <w:tblPr>
        <w:tblStyle w:val="TableGrid"/>
        <w:tblW w:w="0" w:type="auto"/>
        <w:tblLook w:val="04A0" w:firstRow="1" w:lastRow="0" w:firstColumn="1" w:lastColumn="0" w:noHBand="0" w:noVBand="1"/>
      </w:tblPr>
      <w:tblGrid>
        <w:gridCol w:w="3256"/>
        <w:gridCol w:w="6094"/>
      </w:tblGrid>
      <w:tr w:rsidR="001A2A2C" w:rsidRPr="007E1D3B" w14:paraId="42B205D3" w14:textId="77777777" w:rsidTr="00212C6E">
        <w:tc>
          <w:tcPr>
            <w:tcW w:w="3256" w:type="dxa"/>
            <w:shd w:val="clear" w:color="auto" w:fill="099BDD" w:themeFill="text2"/>
          </w:tcPr>
          <w:p w14:paraId="76B12C30"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6094" w:type="dxa"/>
          </w:tcPr>
          <w:p w14:paraId="05F9294C" w14:textId="10A034DF" w:rsidR="001A2A2C" w:rsidRPr="007E1D3B" w:rsidRDefault="00C04C70" w:rsidP="00212C6E">
            <w:pPr>
              <w:spacing w:after="200" w:line="264" w:lineRule="auto"/>
              <w:rPr>
                <w:rFonts w:ascii="Calibri" w:hAnsi="Calibri"/>
                <w:sz w:val="28"/>
                <w:szCs w:val="28"/>
              </w:rPr>
            </w:pPr>
            <w:r>
              <w:rPr>
                <w:rFonts w:ascii="Calibri" w:hAnsi="Calibri"/>
                <w:sz w:val="28"/>
                <w:szCs w:val="28"/>
              </w:rPr>
              <w:t>Corporate Governance</w:t>
            </w:r>
            <w:r w:rsidR="001A2A2C">
              <w:rPr>
                <w:rFonts w:ascii="Calibri" w:hAnsi="Calibri"/>
                <w:sz w:val="28"/>
                <w:szCs w:val="28"/>
              </w:rPr>
              <w:t xml:space="preserve"> </w:t>
            </w:r>
          </w:p>
        </w:tc>
      </w:tr>
      <w:tr w:rsidR="001A2A2C" w:rsidRPr="007E1D3B" w14:paraId="2B7B1264" w14:textId="77777777" w:rsidTr="00212C6E">
        <w:tc>
          <w:tcPr>
            <w:tcW w:w="3256" w:type="dxa"/>
            <w:shd w:val="clear" w:color="auto" w:fill="099BDD" w:themeFill="text2"/>
          </w:tcPr>
          <w:p w14:paraId="429658DA"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6094" w:type="dxa"/>
          </w:tcPr>
          <w:p w14:paraId="1CDB7DF0" w14:textId="511D7D4D" w:rsidR="001A2A2C" w:rsidRPr="007E1D3B" w:rsidRDefault="00EA26F5" w:rsidP="00212C6E">
            <w:pPr>
              <w:spacing w:after="200" w:line="264" w:lineRule="auto"/>
              <w:rPr>
                <w:rFonts w:ascii="Calibri" w:hAnsi="Calibri"/>
                <w:sz w:val="28"/>
                <w:szCs w:val="28"/>
              </w:rPr>
            </w:pPr>
            <w:r>
              <w:rPr>
                <w:rFonts w:ascii="Calibri" w:hAnsi="Calibri"/>
                <w:sz w:val="28"/>
                <w:szCs w:val="28"/>
              </w:rPr>
              <w:t>Sarah Faulkner</w:t>
            </w:r>
          </w:p>
        </w:tc>
      </w:tr>
      <w:tr w:rsidR="001A2A2C" w:rsidRPr="007E1D3B" w14:paraId="4BFE1A79" w14:textId="77777777" w:rsidTr="00212C6E">
        <w:tc>
          <w:tcPr>
            <w:tcW w:w="3256" w:type="dxa"/>
            <w:shd w:val="clear" w:color="auto" w:fill="099BDD" w:themeFill="text2"/>
          </w:tcPr>
          <w:p w14:paraId="2B7D54A1"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6094" w:type="dxa"/>
          </w:tcPr>
          <w:p w14:paraId="02247737" w14:textId="233FD93A" w:rsidR="001A2A2C" w:rsidRPr="007E1D3B" w:rsidRDefault="003E24DB" w:rsidP="00212C6E">
            <w:pPr>
              <w:spacing w:after="200" w:line="264" w:lineRule="auto"/>
              <w:rPr>
                <w:rFonts w:ascii="Calibri" w:hAnsi="Calibri"/>
                <w:sz w:val="28"/>
                <w:szCs w:val="28"/>
              </w:rPr>
            </w:pPr>
            <w:r>
              <w:rPr>
                <w:rFonts w:ascii="Calibri" w:hAnsi="Calibri"/>
                <w:sz w:val="28"/>
                <w:szCs w:val="28"/>
              </w:rPr>
              <w:t>James Leyland</w:t>
            </w:r>
          </w:p>
        </w:tc>
      </w:tr>
      <w:tr w:rsidR="001A2A2C" w:rsidRPr="007E1D3B" w14:paraId="7135C984" w14:textId="77777777" w:rsidTr="00212C6E">
        <w:tc>
          <w:tcPr>
            <w:tcW w:w="3256" w:type="dxa"/>
            <w:shd w:val="clear" w:color="auto" w:fill="099BDD" w:themeFill="text2"/>
          </w:tcPr>
          <w:p w14:paraId="6E4A7537"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6094" w:type="dxa"/>
          </w:tcPr>
          <w:p w14:paraId="397FA6FB" w14:textId="1D99FBE4" w:rsidR="001A2A2C" w:rsidRPr="007E1D3B" w:rsidRDefault="00C04C70" w:rsidP="00212C6E">
            <w:pPr>
              <w:spacing w:after="200" w:line="264" w:lineRule="auto"/>
              <w:rPr>
                <w:rFonts w:ascii="Calibri" w:hAnsi="Calibri"/>
                <w:sz w:val="28"/>
                <w:szCs w:val="28"/>
              </w:rPr>
            </w:pPr>
            <w:r>
              <w:rPr>
                <w:rFonts w:ascii="Calibri" w:hAnsi="Calibri"/>
                <w:sz w:val="28"/>
                <w:szCs w:val="28"/>
              </w:rPr>
              <w:t>November</w:t>
            </w:r>
            <w:r w:rsidR="003E24DB">
              <w:rPr>
                <w:rFonts w:ascii="Calibri" w:hAnsi="Calibri"/>
                <w:sz w:val="28"/>
                <w:szCs w:val="28"/>
              </w:rPr>
              <w:t xml:space="preserve"> </w:t>
            </w:r>
            <w:r w:rsidR="001A2A2C" w:rsidRPr="007E1D3B">
              <w:rPr>
                <w:rFonts w:ascii="Calibri" w:hAnsi="Calibri"/>
                <w:sz w:val="28"/>
                <w:szCs w:val="28"/>
              </w:rPr>
              <w:t>20</w:t>
            </w:r>
            <w:r w:rsidR="003E24DB">
              <w:rPr>
                <w:rFonts w:ascii="Calibri" w:hAnsi="Calibri"/>
                <w:sz w:val="28"/>
                <w:szCs w:val="28"/>
              </w:rPr>
              <w:t>23</w:t>
            </w:r>
          </w:p>
        </w:tc>
      </w:tr>
      <w:tr w:rsidR="001A2A2C" w:rsidRPr="007E1D3B" w14:paraId="000150A1" w14:textId="77777777" w:rsidTr="00212C6E">
        <w:tc>
          <w:tcPr>
            <w:tcW w:w="3256" w:type="dxa"/>
            <w:shd w:val="clear" w:color="auto" w:fill="099BDD" w:themeFill="text2"/>
          </w:tcPr>
          <w:p w14:paraId="3780C118"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6094" w:type="dxa"/>
          </w:tcPr>
          <w:p w14:paraId="617C7E2C" w14:textId="13D65945" w:rsidR="001A2A2C" w:rsidRPr="007E1D3B" w:rsidRDefault="00C04C70" w:rsidP="00212C6E">
            <w:pPr>
              <w:spacing w:after="200" w:line="264" w:lineRule="auto"/>
              <w:rPr>
                <w:rFonts w:ascii="Calibri" w:hAnsi="Calibri"/>
                <w:sz w:val="28"/>
                <w:szCs w:val="28"/>
              </w:rPr>
            </w:pPr>
            <w:r>
              <w:rPr>
                <w:rFonts w:ascii="Calibri" w:hAnsi="Calibri"/>
                <w:sz w:val="28"/>
                <w:szCs w:val="28"/>
              </w:rPr>
              <w:t>Nove</w:t>
            </w:r>
            <w:r w:rsidR="001A2A2C">
              <w:rPr>
                <w:rFonts w:ascii="Calibri" w:hAnsi="Calibri"/>
                <w:sz w:val="28"/>
                <w:szCs w:val="28"/>
              </w:rPr>
              <w:t>mber 2025</w:t>
            </w:r>
          </w:p>
        </w:tc>
      </w:tr>
      <w:tr w:rsidR="001A2A2C" w:rsidRPr="007E1D3B" w14:paraId="7464EBB2" w14:textId="77777777" w:rsidTr="00212C6E">
        <w:tc>
          <w:tcPr>
            <w:tcW w:w="3256" w:type="dxa"/>
            <w:shd w:val="clear" w:color="auto" w:fill="099BDD" w:themeFill="text2"/>
          </w:tcPr>
          <w:p w14:paraId="4D7EE084"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6094" w:type="dxa"/>
          </w:tcPr>
          <w:p w14:paraId="1778125B" w14:textId="79F17690" w:rsidR="001A2A2C" w:rsidRPr="007E1D3B" w:rsidRDefault="000D3FE5" w:rsidP="00212C6E">
            <w:pPr>
              <w:spacing w:after="200" w:line="264" w:lineRule="auto"/>
              <w:rPr>
                <w:rFonts w:ascii="Calibri" w:hAnsi="Calibri"/>
                <w:sz w:val="28"/>
                <w:szCs w:val="28"/>
              </w:rPr>
            </w:pPr>
            <w:r>
              <w:rPr>
                <w:rFonts w:ascii="Calibri" w:hAnsi="Calibri"/>
                <w:sz w:val="28"/>
                <w:szCs w:val="28"/>
              </w:rPr>
              <w:t>Practice</w:t>
            </w:r>
            <w:r w:rsidR="001A2A2C">
              <w:rPr>
                <w:rFonts w:ascii="Calibri" w:hAnsi="Calibri"/>
                <w:sz w:val="28"/>
                <w:szCs w:val="28"/>
              </w:rPr>
              <w:t xml:space="preserve"> Policy</w:t>
            </w:r>
            <w:r>
              <w:rPr>
                <w:rFonts w:ascii="Calibri" w:hAnsi="Calibri"/>
                <w:sz w:val="28"/>
                <w:szCs w:val="28"/>
              </w:rPr>
              <w:t xml:space="preserve"> – Staff not directly employed</w:t>
            </w:r>
            <w:r w:rsidR="001A2A2C">
              <w:rPr>
                <w:rFonts w:ascii="Calibri" w:hAnsi="Calibri"/>
                <w:sz w:val="28"/>
                <w:szCs w:val="28"/>
              </w:rPr>
              <w:t xml:space="preserve"> V</w:t>
            </w:r>
            <w:r w:rsidR="001A3A47">
              <w:rPr>
                <w:rFonts w:ascii="Calibri" w:hAnsi="Calibri"/>
                <w:sz w:val="28"/>
                <w:szCs w:val="28"/>
              </w:rPr>
              <w:t>3</w:t>
            </w:r>
          </w:p>
        </w:tc>
      </w:tr>
    </w:tbl>
    <w:p w14:paraId="605BC5C0" w14:textId="67951418"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5EB3062C" w:rsidR="00A40178" w:rsidRPr="001A2A2C" w:rsidRDefault="00A40178" w:rsidP="001A2A2C">
      <w:pPr>
        <w:rPr>
          <w:rFonts w:ascii="Calibri" w:hAnsi="Calibri"/>
          <w:b/>
          <w:sz w:val="24"/>
          <w:szCs w:val="24"/>
        </w:rPr>
      </w:pP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7E1D3B" w14:paraId="6016835C" w14:textId="77777777" w:rsidTr="001A2A2C">
        <w:tc>
          <w:tcPr>
            <w:tcW w:w="1184" w:type="dxa"/>
            <w:shd w:val="clear" w:color="auto" w:fill="099BDD" w:themeFill="text2"/>
          </w:tcPr>
          <w:p w14:paraId="1C474925"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Version</w:t>
            </w:r>
          </w:p>
        </w:tc>
        <w:tc>
          <w:tcPr>
            <w:tcW w:w="1221" w:type="dxa"/>
            <w:shd w:val="clear" w:color="auto" w:fill="099BDD" w:themeFill="text2"/>
          </w:tcPr>
          <w:p w14:paraId="75CDE1BC"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Date</w:t>
            </w:r>
          </w:p>
        </w:tc>
        <w:tc>
          <w:tcPr>
            <w:tcW w:w="1508" w:type="dxa"/>
            <w:shd w:val="clear" w:color="auto" w:fill="099BDD" w:themeFill="text2"/>
          </w:tcPr>
          <w:p w14:paraId="7659EC91"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Author</w:t>
            </w:r>
          </w:p>
        </w:tc>
        <w:tc>
          <w:tcPr>
            <w:tcW w:w="1952" w:type="dxa"/>
            <w:shd w:val="clear" w:color="auto" w:fill="099BDD" w:themeFill="text2"/>
          </w:tcPr>
          <w:p w14:paraId="72D57FDE"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Approved by</w:t>
            </w:r>
          </w:p>
        </w:tc>
        <w:tc>
          <w:tcPr>
            <w:tcW w:w="3485" w:type="dxa"/>
            <w:shd w:val="clear" w:color="auto" w:fill="099BDD" w:themeFill="text2"/>
          </w:tcPr>
          <w:p w14:paraId="039757F8"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Comments</w:t>
            </w:r>
          </w:p>
        </w:tc>
      </w:tr>
      <w:tr w:rsidR="00E834E5" w:rsidRPr="007E1D3B" w14:paraId="29B6D550" w14:textId="77777777" w:rsidTr="001A2A2C">
        <w:tc>
          <w:tcPr>
            <w:tcW w:w="1184" w:type="dxa"/>
          </w:tcPr>
          <w:p w14:paraId="741C1A3D" w14:textId="47DBF7B5" w:rsidR="00E834E5" w:rsidRDefault="00E834E5" w:rsidP="00DD3BF9">
            <w:pPr>
              <w:spacing w:before="0"/>
              <w:rPr>
                <w:rFonts w:ascii="Calibri" w:hAnsi="Calibri"/>
              </w:rPr>
            </w:pPr>
            <w:r>
              <w:rPr>
                <w:rFonts w:ascii="Calibri" w:hAnsi="Calibri"/>
              </w:rPr>
              <w:t>V1</w:t>
            </w:r>
          </w:p>
        </w:tc>
        <w:tc>
          <w:tcPr>
            <w:tcW w:w="1221" w:type="dxa"/>
          </w:tcPr>
          <w:p w14:paraId="75279755" w14:textId="594BF55B" w:rsidR="00E834E5" w:rsidRDefault="00E834E5" w:rsidP="00DD3BF9">
            <w:pPr>
              <w:spacing w:before="0"/>
              <w:rPr>
                <w:rFonts w:ascii="Calibri" w:hAnsi="Calibri"/>
              </w:rPr>
            </w:pPr>
            <w:r>
              <w:rPr>
                <w:rFonts w:ascii="Calibri" w:hAnsi="Calibri"/>
              </w:rPr>
              <w:t>Nov 2023</w:t>
            </w:r>
          </w:p>
        </w:tc>
        <w:tc>
          <w:tcPr>
            <w:tcW w:w="1508" w:type="dxa"/>
          </w:tcPr>
          <w:p w14:paraId="0AE59DC8" w14:textId="5EEB6484" w:rsidR="00E834E5" w:rsidRDefault="00E834E5" w:rsidP="00DD3BF9">
            <w:pPr>
              <w:spacing w:before="0"/>
              <w:rPr>
                <w:rFonts w:ascii="Calibri" w:hAnsi="Calibri"/>
              </w:rPr>
            </w:pPr>
            <w:r>
              <w:rPr>
                <w:rFonts w:ascii="Calibri" w:hAnsi="Calibri"/>
              </w:rPr>
              <w:t>SF</w:t>
            </w:r>
          </w:p>
        </w:tc>
        <w:tc>
          <w:tcPr>
            <w:tcW w:w="1952" w:type="dxa"/>
          </w:tcPr>
          <w:p w14:paraId="25E2A58C" w14:textId="3D069696" w:rsidR="00E834E5" w:rsidRDefault="00E834E5" w:rsidP="00DD3BF9">
            <w:pPr>
              <w:spacing w:before="0"/>
              <w:rPr>
                <w:rFonts w:ascii="Calibri" w:hAnsi="Calibri"/>
              </w:rPr>
            </w:pPr>
            <w:r>
              <w:rPr>
                <w:rFonts w:ascii="Calibri" w:hAnsi="Calibri"/>
              </w:rPr>
              <w:t>JL</w:t>
            </w:r>
          </w:p>
        </w:tc>
        <w:tc>
          <w:tcPr>
            <w:tcW w:w="3485" w:type="dxa"/>
          </w:tcPr>
          <w:p w14:paraId="02F5C5ED" w14:textId="77777777" w:rsidR="00E834E5" w:rsidRDefault="00E834E5" w:rsidP="00DD3BF9">
            <w:pPr>
              <w:spacing w:before="0"/>
              <w:rPr>
                <w:rFonts w:ascii="Calibri" w:hAnsi="Calibri"/>
              </w:rPr>
            </w:pPr>
          </w:p>
        </w:tc>
      </w:tr>
      <w:tr w:rsidR="0044676A" w:rsidRPr="007E1D3B" w14:paraId="57C1803F" w14:textId="77777777" w:rsidTr="001A2A2C">
        <w:tc>
          <w:tcPr>
            <w:tcW w:w="1184" w:type="dxa"/>
          </w:tcPr>
          <w:p w14:paraId="456F415F" w14:textId="17E5186E" w:rsidR="0044676A" w:rsidRPr="007E1D3B" w:rsidRDefault="0044676A" w:rsidP="00DD3BF9">
            <w:pPr>
              <w:spacing w:before="0"/>
              <w:rPr>
                <w:rFonts w:ascii="Calibri" w:hAnsi="Calibri"/>
              </w:rPr>
            </w:pPr>
            <w:r>
              <w:rPr>
                <w:rFonts w:ascii="Calibri" w:hAnsi="Calibri"/>
              </w:rPr>
              <w:t>V2</w:t>
            </w:r>
          </w:p>
        </w:tc>
        <w:tc>
          <w:tcPr>
            <w:tcW w:w="1221" w:type="dxa"/>
          </w:tcPr>
          <w:p w14:paraId="582BC39C" w14:textId="0B58DF3D" w:rsidR="0044676A" w:rsidRPr="007E1D3B" w:rsidRDefault="0044676A" w:rsidP="00DD3BF9">
            <w:pPr>
              <w:spacing w:before="0"/>
              <w:rPr>
                <w:rFonts w:ascii="Calibri" w:hAnsi="Calibri"/>
              </w:rPr>
            </w:pPr>
            <w:r>
              <w:rPr>
                <w:rFonts w:ascii="Calibri" w:hAnsi="Calibri"/>
              </w:rPr>
              <w:t>Feb 2024</w:t>
            </w:r>
          </w:p>
        </w:tc>
        <w:tc>
          <w:tcPr>
            <w:tcW w:w="1508" w:type="dxa"/>
          </w:tcPr>
          <w:p w14:paraId="21FC194E" w14:textId="62CCF3EC" w:rsidR="0044676A" w:rsidRPr="007E1D3B" w:rsidRDefault="0044676A" w:rsidP="00DD3BF9">
            <w:pPr>
              <w:spacing w:before="0"/>
              <w:rPr>
                <w:rFonts w:ascii="Calibri" w:hAnsi="Calibri"/>
              </w:rPr>
            </w:pPr>
            <w:r>
              <w:rPr>
                <w:rFonts w:ascii="Calibri" w:hAnsi="Calibri"/>
              </w:rPr>
              <w:t>SF</w:t>
            </w:r>
          </w:p>
        </w:tc>
        <w:tc>
          <w:tcPr>
            <w:tcW w:w="1952" w:type="dxa"/>
          </w:tcPr>
          <w:p w14:paraId="5F6392CF" w14:textId="6F0C3FEA" w:rsidR="0044676A" w:rsidRDefault="007267D4" w:rsidP="00DD3BF9">
            <w:pPr>
              <w:spacing w:before="0"/>
              <w:rPr>
                <w:rFonts w:ascii="Calibri" w:hAnsi="Calibri"/>
              </w:rPr>
            </w:pPr>
            <w:r>
              <w:rPr>
                <w:rFonts w:ascii="Calibri" w:hAnsi="Calibri"/>
              </w:rPr>
              <w:t>JL</w:t>
            </w:r>
          </w:p>
        </w:tc>
        <w:tc>
          <w:tcPr>
            <w:tcW w:w="3485" w:type="dxa"/>
          </w:tcPr>
          <w:p w14:paraId="0A04085D" w14:textId="040C6A74" w:rsidR="0044676A" w:rsidRPr="007E1D3B" w:rsidRDefault="0044676A" w:rsidP="00DD3BF9">
            <w:pPr>
              <w:spacing w:before="0"/>
              <w:rPr>
                <w:rFonts w:ascii="Calibri" w:hAnsi="Calibri"/>
              </w:rPr>
            </w:pPr>
            <w:r>
              <w:rPr>
                <w:rFonts w:ascii="Calibri" w:hAnsi="Calibri"/>
              </w:rPr>
              <w:t>Edits made</w:t>
            </w:r>
          </w:p>
        </w:tc>
      </w:tr>
      <w:tr w:rsidR="001A3A47" w:rsidRPr="007E1D3B" w14:paraId="2026C972" w14:textId="77777777" w:rsidTr="001A2A2C">
        <w:tc>
          <w:tcPr>
            <w:tcW w:w="1184" w:type="dxa"/>
          </w:tcPr>
          <w:p w14:paraId="3D33E491" w14:textId="190CA8CE" w:rsidR="001A3A47" w:rsidRDefault="001A3A47" w:rsidP="00DD3BF9">
            <w:pPr>
              <w:spacing w:before="0"/>
              <w:rPr>
                <w:rFonts w:ascii="Calibri" w:hAnsi="Calibri"/>
              </w:rPr>
            </w:pPr>
            <w:r>
              <w:rPr>
                <w:rFonts w:ascii="Calibri" w:hAnsi="Calibri"/>
              </w:rPr>
              <w:t>V3</w:t>
            </w:r>
          </w:p>
        </w:tc>
        <w:tc>
          <w:tcPr>
            <w:tcW w:w="1221" w:type="dxa"/>
          </w:tcPr>
          <w:p w14:paraId="0AD4515E" w14:textId="10D2B2F7" w:rsidR="001A3A47" w:rsidRDefault="001A3A47" w:rsidP="00DD3BF9">
            <w:pPr>
              <w:spacing w:before="0"/>
              <w:rPr>
                <w:rFonts w:ascii="Calibri" w:hAnsi="Calibri"/>
              </w:rPr>
            </w:pPr>
            <w:r>
              <w:rPr>
                <w:rFonts w:ascii="Calibri" w:hAnsi="Calibri"/>
              </w:rPr>
              <w:t>Feb 2024</w:t>
            </w:r>
          </w:p>
        </w:tc>
        <w:tc>
          <w:tcPr>
            <w:tcW w:w="1508" w:type="dxa"/>
          </w:tcPr>
          <w:p w14:paraId="0E422997" w14:textId="115D83FC" w:rsidR="001A3A47" w:rsidRDefault="001A3A47" w:rsidP="00DD3BF9">
            <w:pPr>
              <w:spacing w:before="0"/>
              <w:rPr>
                <w:rFonts w:ascii="Calibri" w:hAnsi="Calibri"/>
              </w:rPr>
            </w:pPr>
            <w:r>
              <w:rPr>
                <w:rFonts w:ascii="Calibri" w:hAnsi="Calibri"/>
              </w:rPr>
              <w:t>SF</w:t>
            </w:r>
          </w:p>
        </w:tc>
        <w:tc>
          <w:tcPr>
            <w:tcW w:w="1952" w:type="dxa"/>
          </w:tcPr>
          <w:p w14:paraId="1B42404D" w14:textId="1D2118FD" w:rsidR="001A3A47" w:rsidRDefault="001A3A47" w:rsidP="00DD3BF9">
            <w:pPr>
              <w:spacing w:before="0"/>
              <w:rPr>
                <w:rFonts w:ascii="Calibri" w:hAnsi="Calibri"/>
              </w:rPr>
            </w:pPr>
            <w:r>
              <w:rPr>
                <w:rFonts w:ascii="Calibri" w:hAnsi="Calibri"/>
              </w:rPr>
              <w:t>FC</w:t>
            </w:r>
            <w:r w:rsidR="00575737">
              <w:rPr>
                <w:rFonts w:ascii="Calibri" w:hAnsi="Calibri"/>
              </w:rPr>
              <w:t>/DH</w:t>
            </w:r>
            <w:r w:rsidR="00044103">
              <w:rPr>
                <w:rFonts w:ascii="Calibri" w:hAnsi="Calibri"/>
              </w:rPr>
              <w:t>/JL</w:t>
            </w:r>
          </w:p>
        </w:tc>
        <w:tc>
          <w:tcPr>
            <w:tcW w:w="3485" w:type="dxa"/>
          </w:tcPr>
          <w:p w14:paraId="57A99786" w14:textId="0CBA5721" w:rsidR="001A3A47" w:rsidRDefault="001A3A47" w:rsidP="00DD3BF9">
            <w:pPr>
              <w:spacing w:before="0"/>
              <w:rPr>
                <w:rFonts w:ascii="Calibri" w:hAnsi="Calibri"/>
              </w:rPr>
            </w:pPr>
            <w:r>
              <w:rPr>
                <w:rFonts w:ascii="Calibri" w:hAnsi="Calibri"/>
              </w:rPr>
              <w:t>Edits incorporated</w:t>
            </w:r>
          </w:p>
        </w:tc>
      </w:tr>
    </w:tbl>
    <w:p w14:paraId="44DFA8CB" w14:textId="5F176965" w:rsidR="00B26406" w:rsidRDefault="00B26406" w:rsidP="007E1D3B">
      <w:pPr>
        <w:rPr>
          <w:rFonts w:ascii="Calibri" w:hAnsi="Calibri" w:cs="Calibri"/>
        </w:rPr>
      </w:pPr>
    </w:p>
    <w:p w14:paraId="20333012" w14:textId="66C7D6FD" w:rsidR="003E24DB" w:rsidRDefault="003E24DB" w:rsidP="007E1D3B">
      <w:pPr>
        <w:rPr>
          <w:rFonts w:ascii="Calibri" w:hAnsi="Calibri" w:cs="Calibri"/>
        </w:rPr>
      </w:pPr>
    </w:p>
    <w:p w14:paraId="1B8F8772" w14:textId="6C4BEA97" w:rsidR="003E24DB" w:rsidRDefault="003E24DB" w:rsidP="007E1D3B">
      <w:pPr>
        <w:rPr>
          <w:rFonts w:ascii="Calibri" w:hAnsi="Calibri" w:cs="Calibri"/>
        </w:rPr>
      </w:pPr>
    </w:p>
    <w:p w14:paraId="37739C51" w14:textId="694093D5" w:rsidR="003E24DB" w:rsidRDefault="003E24DB" w:rsidP="007E1D3B">
      <w:pPr>
        <w:rPr>
          <w:rFonts w:ascii="Calibri" w:hAnsi="Calibri" w:cs="Calibri"/>
        </w:rPr>
      </w:pPr>
    </w:p>
    <w:p w14:paraId="1A848F00" w14:textId="77777777" w:rsidR="00DD3BF9" w:rsidRPr="007E1D3B" w:rsidRDefault="00DD3BF9" w:rsidP="001A2A2C">
      <w:pPr>
        <w:spacing w:before="0" w:after="0" w:line="240" w:lineRule="auto"/>
        <w:rPr>
          <w:rFonts w:ascii="Calibri" w:hAnsi="Calibri" w:cs="Calibri"/>
        </w:rPr>
      </w:pPr>
    </w:p>
    <w:p w14:paraId="48379390" w14:textId="66F1D667" w:rsidR="00D4265C" w:rsidRPr="007E1D3B" w:rsidRDefault="000D3FE5" w:rsidP="007E1D3B">
      <w:pPr>
        <w:pStyle w:val="Heading1"/>
        <w:rPr>
          <w:rFonts w:ascii="Calibri" w:hAnsi="Calibri"/>
        </w:rPr>
      </w:pPr>
      <w:r>
        <w:rPr>
          <w:rFonts w:ascii="Calibri" w:hAnsi="Calibri"/>
        </w:rPr>
        <w:t>background</w:t>
      </w:r>
    </w:p>
    <w:p w14:paraId="02ED8765" w14:textId="43E825BD" w:rsidR="000D3FE5" w:rsidRPr="00752CEA" w:rsidRDefault="006E40EA" w:rsidP="000D3FE5">
      <w:pPr>
        <w:rPr>
          <w:rFonts w:ascii="Calibri" w:eastAsia="SimSun" w:hAnsi="Calibri" w:cs="Calibri"/>
          <w:color w:val="212121"/>
          <w:spacing w:val="-5"/>
        </w:rPr>
      </w:pPr>
      <w:r>
        <w:rPr>
          <w:rFonts w:ascii="Calibri" w:eastAsia="SimSun" w:hAnsi="Calibri" w:cs="Calibri"/>
          <w:color w:val="212121"/>
          <w:spacing w:val="-5"/>
        </w:rPr>
        <w:t>Practices</w:t>
      </w:r>
      <w:r w:rsidRPr="00752CEA">
        <w:rPr>
          <w:rFonts w:ascii="Calibri" w:eastAsia="SimSun" w:hAnsi="Calibri" w:cs="Calibri"/>
          <w:color w:val="212121"/>
          <w:spacing w:val="-5"/>
        </w:rPr>
        <w:t xml:space="preserve"> </w:t>
      </w:r>
      <w:r w:rsidR="000D3FE5" w:rsidRPr="00752CEA">
        <w:rPr>
          <w:rFonts w:ascii="Calibri" w:eastAsia="SimSun" w:hAnsi="Calibri" w:cs="Calibri"/>
          <w:color w:val="212121"/>
          <w:spacing w:val="-5"/>
        </w:rPr>
        <w:t xml:space="preserve">are accountable for staff who they do not employ directly, but who work on their behalf delivering regulated activity to their patients. Roles include, for example: Care coordinators, pharmacists, First Contact Practitioners, Paramedics, Physicians Associates, Social Prescribers. </w:t>
      </w:r>
    </w:p>
    <w:p w14:paraId="6D6FEA3B"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The GP practice who is directing the regulated activity is responsible for compliance with regulation and legislation. This means that even if not responsible for the direct employment a practice is responsible for making sure they have oversight, support, supervision, guidance, advice, and information. </w:t>
      </w:r>
    </w:p>
    <w:p w14:paraId="7979D0A5" w14:textId="3256B199" w:rsidR="000D3FE5"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Practices also need to ensure all roles working under their direction and control have appropriate recruitment checks. This is irrespective of who holds the employment contract. This can be in the form of a letter of confirmation, MOU, or SLA. </w:t>
      </w:r>
    </w:p>
    <w:p w14:paraId="595947F4" w14:textId="39C0DE72" w:rsidR="000D3FE5" w:rsidRPr="007E1D3B" w:rsidRDefault="000D3FE5" w:rsidP="000D3FE5">
      <w:pPr>
        <w:pStyle w:val="Heading1"/>
        <w:rPr>
          <w:rFonts w:ascii="Calibri" w:hAnsi="Calibri"/>
        </w:rPr>
      </w:pPr>
      <w:r>
        <w:rPr>
          <w:rFonts w:ascii="Calibri" w:hAnsi="Calibri"/>
        </w:rPr>
        <w:t>supervision requirements</w:t>
      </w:r>
    </w:p>
    <w:p w14:paraId="234E7AA3" w14:textId="2F2C488D"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Practices must make sure all roles are competent and have suitable supervisory arrangements in </w:t>
      </w:r>
      <w:r w:rsidR="00BB47CC">
        <w:rPr>
          <w:rFonts w:ascii="Calibri" w:eastAsia="SimSun" w:hAnsi="Calibri" w:cs="Calibri"/>
          <w:color w:val="212121"/>
          <w:spacing w:val="-5"/>
        </w:rPr>
        <w:t xml:space="preserve">place in </w:t>
      </w:r>
      <w:r w:rsidRPr="00752CEA">
        <w:rPr>
          <w:rFonts w:ascii="Calibri" w:eastAsia="SimSun" w:hAnsi="Calibri" w:cs="Calibri"/>
          <w:color w:val="212121"/>
          <w:spacing w:val="-5"/>
        </w:rPr>
        <w:t xml:space="preserve">line with NHSE guidance. Each role should have the following in place: </w:t>
      </w:r>
    </w:p>
    <w:p w14:paraId="14C397A2" w14:textId="77777777" w:rsidR="000D3FE5" w:rsidRPr="00752CEA" w:rsidRDefault="000D3FE5" w:rsidP="000D3FE5">
      <w:pPr>
        <w:numPr>
          <w:ilvl w:val="0"/>
          <w:numId w:val="46"/>
        </w:numPr>
        <w:spacing w:after="0" w:line="240" w:lineRule="auto"/>
        <w:contextualSpacing/>
        <w:rPr>
          <w:rFonts w:ascii="Calibri" w:eastAsia="SimSun" w:hAnsi="Calibri" w:cs="Calibri"/>
          <w:color w:val="212121"/>
          <w:spacing w:val="-5"/>
        </w:rPr>
      </w:pPr>
      <w:r w:rsidRPr="00752CEA">
        <w:rPr>
          <w:rFonts w:ascii="Calibri" w:eastAsia="SimSun" w:hAnsi="Calibri" w:cs="Calibri"/>
          <w:color w:val="212121"/>
          <w:spacing w:val="-5"/>
        </w:rPr>
        <w:t xml:space="preserve">Practice Supervision – named senior clinician supervising each day for advice &amp; support, safeguarding and opportunity for clinical reasoning and debriefs. </w:t>
      </w:r>
    </w:p>
    <w:p w14:paraId="2E9CE237" w14:textId="59163E0F" w:rsidR="000D3FE5" w:rsidRPr="00752CEA" w:rsidRDefault="000D3FE5" w:rsidP="000D3FE5">
      <w:pPr>
        <w:numPr>
          <w:ilvl w:val="0"/>
          <w:numId w:val="46"/>
        </w:numPr>
        <w:spacing w:after="0" w:line="240" w:lineRule="auto"/>
        <w:contextualSpacing/>
        <w:rPr>
          <w:rFonts w:ascii="Calibri" w:eastAsia="SimSun" w:hAnsi="Calibri" w:cs="Calibri"/>
          <w:color w:val="212121"/>
          <w:spacing w:val="-5"/>
        </w:rPr>
      </w:pPr>
      <w:r w:rsidRPr="00752CEA">
        <w:rPr>
          <w:rFonts w:ascii="Calibri" w:eastAsia="SimSun" w:hAnsi="Calibri" w:cs="Calibri"/>
          <w:color w:val="212121"/>
          <w:spacing w:val="-5"/>
        </w:rPr>
        <w:t xml:space="preserve">Professional supervision – regular support by a named practitioner to develop expertise and promote clinical standards. This can be provided with different elements as long as staff are receiving appropriate supervision and the frequency meets their needs. </w:t>
      </w:r>
      <w:r w:rsidR="00BB47CC">
        <w:rPr>
          <w:rFonts w:ascii="Calibri" w:eastAsia="SimSun" w:hAnsi="Calibri" w:cs="Calibri"/>
          <w:color w:val="212121"/>
          <w:spacing w:val="-5"/>
        </w:rPr>
        <w:t>This ca</w:t>
      </w:r>
      <w:r w:rsidRPr="00752CEA">
        <w:rPr>
          <w:rFonts w:ascii="Calibri" w:eastAsia="SimSun" w:hAnsi="Calibri" w:cs="Calibri"/>
          <w:color w:val="212121"/>
          <w:spacing w:val="-5"/>
        </w:rPr>
        <w:t>n be a mix of group, peer and 1 to 1s</w:t>
      </w:r>
      <w:r w:rsidR="00EF0125">
        <w:rPr>
          <w:rFonts w:ascii="Calibri" w:eastAsia="SimSun" w:hAnsi="Calibri" w:cs="Calibri"/>
          <w:color w:val="212121"/>
          <w:spacing w:val="-5"/>
        </w:rPr>
        <w:t xml:space="preserve"> </w:t>
      </w:r>
      <w:r w:rsidR="00BB47CC">
        <w:rPr>
          <w:rFonts w:ascii="Calibri" w:eastAsia="SimSun" w:hAnsi="Calibri" w:cs="Calibri"/>
          <w:color w:val="212121"/>
          <w:spacing w:val="-5"/>
        </w:rPr>
        <w:t xml:space="preserve">and should </w:t>
      </w:r>
      <w:r w:rsidRPr="00752CEA">
        <w:rPr>
          <w:rFonts w:ascii="Calibri" w:eastAsia="SimSun" w:hAnsi="Calibri" w:cs="Calibri"/>
          <w:color w:val="212121"/>
          <w:spacing w:val="-5"/>
        </w:rPr>
        <w:t xml:space="preserve">include </w:t>
      </w:r>
      <w:r w:rsidR="00BB47CC">
        <w:rPr>
          <w:rFonts w:ascii="Calibri" w:eastAsia="SimSun" w:hAnsi="Calibri" w:cs="Calibri"/>
          <w:color w:val="212121"/>
          <w:spacing w:val="-5"/>
        </w:rPr>
        <w:t xml:space="preserve">opportunities for </w:t>
      </w:r>
      <w:r w:rsidRPr="00752CEA">
        <w:rPr>
          <w:rFonts w:ascii="Calibri" w:eastAsia="SimSun" w:hAnsi="Calibri" w:cs="Calibri"/>
          <w:color w:val="212121"/>
          <w:spacing w:val="-5"/>
        </w:rPr>
        <w:t xml:space="preserve">reflection on performance, case discussion/reflection, evidence of capabilities, CPD, identification of learning needs and review of training. </w:t>
      </w:r>
    </w:p>
    <w:p w14:paraId="539F32F1" w14:textId="479D463A" w:rsidR="000D3FE5" w:rsidRPr="000D3FE5" w:rsidRDefault="000D3FE5" w:rsidP="000D3FE5">
      <w:pPr>
        <w:numPr>
          <w:ilvl w:val="0"/>
          <w:numId w:val="46"/>
        </w:numPr>
        <w:spacing w:after="0" w:line="240" w:lineRule="auto"/>
        <w:contextualSpacing/>
        <w:rPr>
          <w:rFonts w:ascii="Calibri" w:eastAsia="SimSun" w:hAnsi="Calibri" w:cs="Calibri"/>
          <w:color w:val="212121"/>
          <w:spacing w:val="-5"/>
        </w:rPr>
      </w:pPr>
      <w:r w:rsidRPr="00752CEA">
        <w:rPr>
          <w:rFonts w:ascii="Calibri" w:eastAsia="SimSun" w:hAnsi="Calibri" w:cs="Calibri"/>
          <w:color w:val="202A30"/>
          <w:shd w:val="clear" w:color="auto" w:fill="FFFFFF"/>
        </w:rPr>
        <w:t xml:space="preserve">Educational Supervision </w:t>
      </w:r>
      <w:r w:rsidR="003A359F">
        <w:rPr>
          <w:rFonts w:ascii="Calibri" w:eastAsia="SimSun" w:hAnsi="Calibri" w:cs="Calibri"/>
          <w:color w:val="202A30"/>
          <w:shd w:val="clear" w:color="auto" w:fill="FFFFFF"/>
        </w:rPr>
        <w:t>–</w:t>
      </w:r>
      <w:r w:rsidRPr="00752CEA">
        <w:rPr>
          <w:rFonts w:ascii="Calibri" w:eastAsia="SimSun" w:hAnsi="Calibri" w:cs="Calibri"/>
          <w:color w:val="202A30"/>
          <w:shd w:val="clear" w:color="auto" w:fill="FFFFFF"/>
        </w:rPr>
        <w:t xml:space="preserve"> required for those undertaking educational courses or portfolio routes. accredited educator using a range of models depending on the profession of the member of staff being supervised. They are responsible for the overall supervision of the member of staff while in training and their progression during the training </w:t>
      </w:r>
      <w:proofErr w:type="spellStart"/>
      <w:r w:rsidRPr="00752CEA">
        <w:rPr>
          <w:rFonts w:ascii="Calibri" w:eastAsia="SimSun" w:hAnsi="Calibri" w:cs="Calibri"/>
          <w:color w:val="202A30"/>
          <w:shd w:val="clear" w:color="auto" w:fill="FFFFFF"/>
        </w:rPr>
        <w:t>programme</w:t>
      </w:r>
      <w:proofErr w:type="spellEnd"/>
      <w:r w:rsidRPr="00752CEA">
        <w:rPr>
          <w:rFonts w:ascii="Calibri" w:eastAsia="SimSun" w:hAnsi="Calibri" w:cs="Calibri"/>
          <w:color w:val="202A30"/>
          <w:shd w:val="clear" w:color="auto" w:fill="FFFFFF"/>
        </w:rPr>
        <w:t>.</w:t>
      </w:r>
    </w:p>
    <w:p w14:paraId="06D4F512" w14:textId="32CA6106" w:rsidR="000D3FE5" w:rsidRDefault="000D3FE5" w:rsidP="000D3FE5">
      <w:pPr>
        <w:spacing w:after="0" w:line="240" w:lineRule="auto"/>
        <w:ind w:left="360"/>
        <w:contextualSpacing/>
        <w:rPr>
          <w:rFonts w:ascii="Calibri" w:eastAsia="SimSun" w:hAnsi="Calibri" w:cs="Calibri"/>
          <w:color w:val="202A30"/>
          <w:shd w:val="clear" w:color="auto" w:fill="FFFFFF"/>
        </w:rPr>
      </w:pPr>
    </w:p>
    <w:p w14:paraId="050F4E76" w14:textId="42248246" w:rsidR="000D3FE5" w:rsidRPr="007E1D3B" w:rsidRDefault="000D3FE5" w:rsidP="000D3FE5">
      <w:pPr>
        <w:pStyle w:val="Heading1"/>
        <w:rPr>
          <w:rFonts w:ascii="Calibri" w:hAnsi="Calibri"/>
        </w:rPr>
      </w:pPr>
      <w:r>
        <w:rPr>
          <w:rFonts w:ascii="Calibri" w:hAnsi="Calibri"/>
        </w:rPr>
        <w:t>minimum supervisory requirements</w:t>
      </w:r>
    </w:p>
    <w:p w14:paraId="13812393" w14:textId="734FDEED" w:rsidR="00EF0125" w:rsidRPr="00752CEA" w:rsidRDefault="001A3A47" w:rsidP="001A3A47">
      <w:pPr>
        <w:spacing w:after="0" w:line="240" w:lineRule="auto"/>
        <w:contextualSpacing/>
        <w:rPr>
          <w:rFonts w:ascii="Calibri" w:eastAsia="SimSun" w:hAnsi="Calibri" w:cs="Calibri"/>
          <w:i/>
          <w:iCs/>
          <w:color w:val="212121"/>
          <w:spacing w:val="-5"/>
        </w:rPr>
      </w:pPr>
      <w:r>
        <w:rPr>
          <w:rFonts w:ascii="Calibri" w:eastAsia="SimSun" w:hAnsi="Calibri" w:cs="Calibri"/>
          <w:color w:val="212121"/>
          <w:spacing w:val="-5"/>
        </w:rPr>
        <w:t>Minimum supervisory requirements are b</w:t>
      </w:r>
      <w:r w:rsidR="007267D4">
        <w:rPr>
          <w:rFonts w:ascii="Calibri" w:eastAsia="SimSun" w:hAnsi="Calibri" w:cs="Calibri"/>
          <w:color w:val="212121"/>
          <w:spacing w:val="-5"/>
        </w:rPr>
        <w:t xml:space="preserve">ased on the NHS guidelines for supervisory requirements or additional roles – see </w:t>
      </w:r>
      <w:hyperlink r:id="rId9" w:history="1">
        <w:r w:rsidR="00EF0125" w:rsidRPr="00752CEA">
          <w:rPr>
            <w:rFonts w:ascii="Calibri" w:eastAsia="SimSun" w:hAnsi="Calibri" w:cs="Calibri"/>
            <w:i/>
            <w:iCs/>
            <w:color w:val="0000FF"/>
            <w:spacing w:val="-5"/>
            <w:u w:val="single"/>
          </w:rPr>
          <w:t>https://www.england.nhs.uk/long-read/supervision-guidance-for-primary-care-network-multidisciplinary-teams/</w:t>
        </w:r>
      </w:hyperlink>
    </w:p>
    <w:p w14:paraId="688AC8EF" w14:textId="77777777" w:rsidR="00EF0125" w:rsidRDefault="00EF0125" w:rsidP="000D3FE5">
      <w:pPr>
        <w:spacing w:after="0" w:line="240" w:lineRule="auto"/>
        <w:ind w:left="360"/>
        <w:contextualSpacing/>
        <w:rPr>
          <w:rFonts w:ascii="Calibri" w:eastAsia="SimSun" w:hAnsi="Calibri" w:cs="Calibri"/>
          <w:color w:val="212121"/>
          <w:spacing w:val="-5"/>
        </w:rPr>
      </w:pPr>
    </w:p>
    <w:tbl>
      <w:tblPr>
        <w:tblStyle w:val="TableGrid1"/>
        <w:tblW w:w="9351" w:type="dxa"/>
        <w:jc w:val="center"/>
        <w:tblLook w:val="04A0" w:firstRow="1" w:lastRow="0" w:firstColumn="1" w:lastColumn="0" w:noHBand="0" w:noVBand="1"/>
      </w:tblPr>
      <w:tblGrid>
        <w:gridCol w:w="2008"/>
        <w:gridCol w:w="2526"/>
        <w:gridCol w:w="4817"/>
      </w:tblGrid>
      <w:tr w:rsidR="000D3FE5" w:rsidRPr="00752CEA" w14:paraId="657D319A" w14:textId="77777777" w:rsidTr="003A359F">
        <w:trPr>
          <w:trHeight w:val="482"/>
          <w:jc w:val="center"/>
        </w:trPr>
        <w:tc>
          <w:tcPr>
            <w:tcW w:w="2008" w:type="dxa"/>
            <w:hideMark/>
          </w:tcPr>
          <w:p w14:paraId="729B29C6"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b/>
                <w:bCs/>
                <w:bdr w:val="none" w:sz="0" w:space="0" w:color="auto" w:frame="1"/>
                <w:lang w:eastAsia="en-GB"/>
              </w:rPr>
              <w:t>Role</w:t>
            </w:r>
          </w:p>
        </w:tc>
        <w:tc>
          <w:tcPr>
            <w:tcW w:w="2526" w:type="dxa"/>
            <w:hideMark/>
          </w:tcPr>
          <w:p w14:paraId="459E8AC3"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b/>
                <w:bCs/>
                <w:bdr w:val="none" w:sz="0" w:space="0" w:color="auto" w:frame="1"/>
                <w:lang w:eastAsia="en-GB"/>
              </w:rPr>
              <w:t>Recommended minimum frequency (dependent on experience)</w:t>
            </w:r>
          </w:p>
        </w:tc>
        <w:tc>
          <w:tcPr>
            <w:tcW w:w="4817" w:type="dxa"/>
            <w:hideMark/>
          </w:tcPr>
          <w:p w14:paraId="6E3E422A"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b/>
                <w:bCs/>
                <w:bdr w:val="none" w:sz="0" w:space="0" w:color="auto" w:frame="1"/>
                <w:lang w:eastAsia="en-GB"/>
              </w:rPr>
              <w:t>Recommended supervisor role</w:t>
            </w:r>
          </w:p>
        </w:tc>
      </w:tr>
      <w:tr w:rsidR="000D3FE5" w:rsidRPr="00752CEA" w14:paraId="06662DBC" w14:textId="77777777" w:rsidTr="003A359F">
        <w:trPr>
          <w:trHeight w:val="474"/>
          <w:jc w:val="center"/>
        </w:trPr>
        <w:tc>
          <w:tcPr>
            <w:tcW w:w="2008" w:type="dxa"/>
            <w:hideMark/>
          </w:tcPr>
          <w:p w14:paraId="0EE4D3F7"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Clinical pharmacist</w:t>
            </w:r>
          </w:p>
        </w:tc>
        <w:tc>
          <w:tcPr>
            <w:tcW w:w="2526" w:type="dxa"/>
            <w:hideMark/>
          </w:tcPr>
          <w:p w14:paraId="7BA4573C"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 (note 1)</w:t>
            </w:r>
          </w:p>
        </w:tc>
        <w:tc>
          <w:tcPr>
            <w:tcW w:w="4817" w:type="dxa"/>
            <w:hideMark/>
          </w:tcPr>
          <w:p w14:paraId="6AB394F3"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Advanced pharmacist practitioner or senior clinical pharmacist (note 2). GP for support and development</w:t>
            </w:r>
          </w:p>
        </w:tc>
      </w:tr>
      <w:tr w:rsidR="000D3FE5" w:rsidRPr="00752CEA" w14:paraId="490B546D" w14:textId="77777777" w:rsidTr="003A359F">
        <w:trPr>
          <w:trHeight w:val="309"/>
          <w:jc w:val="center"/>
        </w:trPr>
        <w:tc>
          <w:tcPr>
            <w:tcW w:w="2008" w:type="dxa"/>
            <w:hideMark/>
          </w:tcPr>
          <w:p w14:paraId="18F537A7"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Senior clinical pharmacist</w:t>
            </w:r>
          </w:p>
        </w:tc>
        <w:tc>
          <w:tcPr>
            <w:tcW w:w="2526" w:type="dxa"/>
            <w:hideMark/>
          </w:tcPr>
          <w:p w14:paraId="1264B78B"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3CE219FA"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GP</w:t>
            </w:r>
          </w:p>
        </w:tc>
      </w:tr>
    </w:tbl>
    <w:p w14:paraId="49483F70" w14:textId="73B6873F" w:rsidR="000D3FE5" w:rsidRDefault="000D3FE5" w:rsidP="000D3FE5">
      <w:pPr>
        <w:spacing w:after="0" w:line="240" w:lineRule="auto"/>
        <w:ind w:left="360"/>
        <w:contextualSpacing/>
        <w:rPr>
          <w:rFonts w:ascii="Calibri" w:eastAsia="SimSun" w:hAnsi="Calibri" w:cs="Calibri"/>
          <w:color w:val="212121"/>
          <w:spacing w:val="-5"/>
        </w:rPr>
      </w:pPr>
    </w:p>
    <w:tbl>
      <w:tblPr>
        <w:tblStyle w:val="TableGrid1"/>
        <w:tblW w:w="9351" w:type="dxa"/>
        <w:tblLook w:val="04A0" w:firstRow="1" w:lastRow="0" w:firstColumn="1" w:lastColumn="0" w:noHBand="0" w:noVBand="1"/>
      </w:tblPr>
      <w:tblGrid>
        <w:gridCol w:w="2008"/>
        <w:gridCol w:w="2526"/>
        <w:gridCol w:w="4817"/>
      </w:tblGrid>
      <w:tr w:rsidR="000D3FE5" w:rsidRPr="00752CEA" w14:paraId="61C33795" w14:textId="77777777" w:rsidTr="005E148F">
        <w:trPr>
          <w:trHeight w:val="282"/>
        </w:trPr>
        <w:tc>
          <w:tcPr>
            <w:tcW w:w="2008" w:type="dxa"/>
            <w:hideMark/>
          </w:tcPr>
          <w:p w14:paraId="5842F24C"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Pharmacy technician</w:t>
            </w:r>
          </w:p>
        </w:tc>
        <w:tc>
          <w:tcPr>
            <w:tcW w:w="2526" w:type="dxa"/>
            <w:hideMark/>
          </w:tcPr>
          <w:p w14:paraId="1B5638FC"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55D4DA30"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Clinical pharmacist</w:t>
            </w:r>
          </w:p>
        </w:tc>
      </w:tr>
      <w:tr w:rsidR="000D3FE5" w:rsidRPr="00752CEA" w14:paraId="7B00F69E" w14:textId="77777777" w:rsidTr="005E148F">
        <w:trPr>
          <w:trHeight w:val="924"/>
        </w:trPr>
        <w:tc>
          <w:tcPr>
            <w:tcW w:w="2008" w:type="dxa"/>
            <w:hideMark/>
          </w:tcPr>
          <w:p w14:paraId="1938284C"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Mental health practitioner</w:t>
            </w:r>
          </w:p>
        </w:tc>
        <w:tc>
          <w:tcPr>
            <w:tcW w:w="2526" w:type="dxa"/>
            <w:hideMark/>
          </w:tcPr>
          <w:p w14:paraId="1A6EA4EF"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21BA1694"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Local mental health trust (adult MHPs), local provider of children and young people’s community mental health teams (CYP MHPs), employer where subcontracted by the trust, or a more senior/experienced MHP</w:t>
            </w:r>
          </w:p>
        </w:tc>
      </w:tr>
      <w:tr w:rsidR="000D3FE5" w:rsidRPr="00752CEA" w14:paraId="2D32B118" w14:textId="77777777" w:rsidTr="005E148F">
        <w:trPr>
          <w:trHeight w:val="603"/>
        </w:trPr>
        <w:tc>
          <w:tcPr>
            <w:tcW w:w="2008" w:type="dxa"/>
            <w:hideMark/>
          </w:tcPr>
          <w:p w14:paraId="6F01F6D8"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First contact physiotherapist</w:t>
            </w:r>
          </w:p>
        </w:tc>
        <w:tc>
          <w:tcPr>
            <w:tcW w:w="2526" w:type="dxa"/>
            <w:hideMark/>
          </w:tcPr>
          <w:p w14:paraId="3967A897"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58BB86E4"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GP, consultant practitioner,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(note 3) advanced practitioner or more experienced first contact physiotherapist (note 4)</w:t>
            </w:r>
          </w:p>
        </w:tc>
      </w:tr>
      <w:tr w:rsidR="000D3FE5" w:rsidRPr="00752CEA" w14:paraId="14494E8F" w14:textId="77777777" w:rsidTr="005E148F">
        <w:trPr>
          <w:trHeight w:val="438"/>
        </w:trPr>
        <w:tc>
          <w:tcPr>
            <w:tcW w:w="2008" w:type="dxa"/>
            <w:hideMark/>
          </w:tcPr>
          <w:p w14:paraId="0CC0BE83"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Dietitian</w:t>
            </w:r>
          </w:p>
        </w:tc>
        <w:tc>
          <w:tcPr>
            <w:tcW w:w="2526" w:type="dxa"/>
            <w:hideMark/>
          </w:tcPr>
          <w:p w14:paraId="5959646E"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556EBCAE"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GP, consultant practitioner,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advanced practitioner or more experienced dietitian</w:t>
            </w:r>
          </w:p>
        </w:tc>
      </w:tr>
      <w:tr w:rsidR="000D3FE5" w:rsidRPr="00752CEA" w14:paraId="74819036" w14:textId="77777777" w:rsidTr="005E148F">
        <w:trPr>
          <w:trHeight w:val="603"/>
        </w:trPr>
        <w:tc>
          <w:tcPr>
            <w:tcW w:w="2008" w:type="dxa"/>
            <w:hideMark/>
          </w:tcPr>
          <w:p w14:paraId="5B577447"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Occupational therapist</w:t>
            </w:r>
          </w:p>
        </w:tc>
        <w:tc>
          <w:tcPr>
            <w:tcW w:w="2526" w:type="dxa"/>
            <w:hideMark/>
          </w:tcPr>
          <w:p w14:paraId="4514A7B4"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44726B0C"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GP, consultant practitioner,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advanced practitioner or more experienced occupational therapist</w:t>
            </w:r>
          </w:p>
        </w:tc>
      </w:tr>
      <w:tr w:rsidR="000D3FE5" w:rsidRPr="00752CEA" w14:paraId="1F2BA778" w14:textId="77777777" w:rsidTr="005E148F">
        <w:trPr>
          <w:trHeight w:val="448"/>
        </w:trPr>
        <w:tc>
          <w:tcPr>
            <w:tcW w:w="2008" w:type="dxa"/>
            <w:hideMark/>
          </w:tcPr>
          <w:p w14:paraId="29865431"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Podiatrist</w:t>
            </w:r>
          </w:p>
        </w:tc>
        <w:tc>
          <w:tcPr>
            <w:tcW w:w="2526" w:type="dxa"/>
            <w:hideMark/>
          </w:tcPr>
          <w:p w14:paraId="215896EC"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5EA29B46"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GP, consultant practitioner,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advanced practitioner or more experienced podiatrist</w:t>
            </w:r>
          </w:p>
        </w:tc>
      </w:tr>
      <w:tr w:rsidR="000D3FE5" w:rsidRPr="00752CEA" w14:paraId="5529BD63" w14:textId="77777777" w:rsidTr="005E148F">
        <w:trPr>
          <w:trHeight w:val="733"/>
        </w:trPr>
        <w:tc>
          <w:tcPr>
            <w:tcW w:w="2008" w:type="dxa"/>
            <w:hideMark/>
          </w:tcPr>
          <w:p w14:paraId="68C474AB"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Paramedic (trainee first contact paramedic)</w:t>
            </w:r>
          </w:p>
        </w:tc>
        <w:tc>
          <w:tcPr>
            <w:tcW w:w="2526" w:type="dxa"/>
            <w:hideMark/>
          </w:tcPr>
          <w:p w14:paraId="53BCA84D"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Daily debrief/reflection while in training</w:t>
            </w:r>
          </w:p>
          <w:p w14:paraId="07916632"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 for assessment</w:t>
            </w:r>
          </w:p>
        </w:tc>
        <w:tc>
          <w:tcPr>
            <w:tcW w:w="4817" w:type="dxa"/>
            <w:hideMark/>
          </w:tcPr>
          <w:p w14:paraId="700A45EE"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First contact paramedic,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advanced practitioner, GP. May be provided by ambulance trust if working on rotation</w:t>
            </w:r>
          </w:p>
        </w:tc>
      </w:tr>
      <w:tr w:rsidR="000D3FE5" w:rsidRPr="00752CEA" w14:paraId="753841F0" w14:textId="77777777" w:rsidTr="000D3FE5">
        <w:trPr>
          <w:trHeight w:val="594"/>
        </w:trPr>
        <w:tc>
          <w:tcPr>
            <w:tcW w:w="2008" w:type="dxa"/>
            <w:hideMark/>
          </w:tcPr>
          <w:p w14:paraId="716D5BAE"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Paramedic (working at master’s level or equivalent capability)</w:t>
            </w:r>
          </w:p>
        </w:tc>
        <w:tc>
          <w:tcPr>
            <w:tcW w:w="2526" w:type="dxa"/>
            <w:hideMark/>
          </w:tcPr>
          <w:p w14:paraId="0B632111"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74F85094"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More senior/experienced first contact paramedic,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advanced practitioner or GP</w:t>
            </w:r>
          </w:p>
        </w:tc>
      </w:tr>
      <w:tr w:rsidR="000D3FE5" w:rsidRPr="00752CEA" w14:paraId="3CC0AE9D" w14:textId="77777777" w:rsidTr="000D3FE5">
        <w:trPr>
          <w:trHeight w:val="448"/>
        </w:trPr>
        <w:tc>
          <w:tcPr>
            <w:tcW w:w="2008" w:type="dxa"/>
            <w:hideMark/>
          </w:tcPr>
          <w:p w14:paraId="0A467DEA"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Advanced practitioner</w:t>
            </w:r>
          </w:p>
        </w:tc>
        <w:tc>
          <w:tcPr>
            <w:tcW w:w="2526" w:type="dxa"/>
            <w:hideMark/>
          </w:tcPr>
          <w:p w14:paraId="4D5938DF"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72E7AC0F"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GP, consultant practitioner or experienced </w:t>
            </w:r>
            <w:proofErr w:type="spellStart"/>
            <w:r w:rsidRPr="00752CEA">
              <w:rPr>
                <w:rFonts w:ascii="Calibri" w:eastAsia="Times New Roman" w:hAnsi="Calibri" w:cs="Calibri"/>
                <w:lang w:eastAsia="en-GB"/>
              </w:rPr>
              <w:t>recognised</w:t>
            </w:r>
            <w:proofErr w:type="spellEnd"/>
            <w:r w:rsidRPr="00752CEA">
              <w:rPr>
                <w:rFonts w:ascii="Calibri" w:eastAsia="Times New Roman" w:hAnsi="Calibri" w:cs="Calibri"/>
                <w:lang w:eastAsia="en-GB"/>
              </w:rPr>
              <w:t xml:space="preserve"> advanced practitioner</w:t>
            </w:r>
          </w:p>
        </w:tc>
      </w:tr>
      <w:tr w:rsidR="000D3FE5" w:rsidRPr="00752CEA" w14:paraId="3787A109" w14:textId="77777777" w:rsidTr="000D3FE5">
        <w:trPr>
          <w:trHeight w:val="438"/>
        </w:trPr>
        <w:tc>
          <w:tcPr>
            <w:tcW w:w="2008" w:type="dxa"/>
            <w:hideMark/>
          </w:tcPr>
          <w:p w14:paraId="46F79DEB"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Trainee nursing associate</w:t>
            </w:r>
          </w:p>
        </w:tc>
        <w:tc>
          <w:tcPr>
            <w:tcW w:w="2526" w:type="dxa"/>
            <w:hideMark/>
          </w:tcPr>
          <w:p w14:paraId="247214E4"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47984479"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Experienced nursing associate, registered nurse or advanced practitioner if a registered nurse</w:t>
            </w:r>
          </w:p>
        </w:tc>
      </w:tr>
      <w:tr w:rsidR="000D3FE5" w:rsidRPr="00752CEA" w14:paraId="2B4B99CD" w14:textId="77777777" w:rsidTr="000D3FE5">
        <w:trPr>
          <w:trHeight w:val="448"/>
        </w:trPr>
        <w:tc>
          <w:tcPr>
            <w:tcW w:w="2008" w:type="dxa"/>
            <w:hideMark/>
          </w:tcPr>
          <w:p w14:paraId="1924A697"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Nursing associate</w:t>
            </w:r>
          </w:p>
        </w:tc>
        <w:tc>
          <w:tcPr>
            <w:tcW w:w="2526" w:type="dxa"/>
            <w:hideMark/>
          </w:tcPr>
          <w:p w14:paraId="2E17BCEF"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5FB7DAA3"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Registered nurse or other healthcare professional including advanced practitioner</w:t>
            </w:r>
          </w:p>
        </w:tc>
      </w:tr>
      <w:tr w:rsidR="000D3FE5" w:rsidRPr="00752CEA" w14:paraId="49525929" w14:textId="77777777" w:rsidTr="005E148F">
        <w:trPr>
          <w:trHeight w:val="274"/>
        </w:trPr>
        <w:tc>
          <w:tcPr>
            <w:tcW w:w="2008" w:type="dxa"/>
            <w:hideMark/>
          </w:tcPr>
          <w:p w14:paraId="34B1E472"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Physician associate</w:t>
            </w:r>
          </w:p>
        </w:tc>
        <w:tc>
          <w:tcPr>
            <w:tcW w:w="2526" w:type="dxa"/>
            <w:hideMark/>
          </w:tcPr>
          <w:p w14:paraId="2795A85B"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336874B7" w14:textId="77777777" w:rsidR="000D3FE5" w:rsidRPr="00752CEA" w:rsidRDefault="000D3FE5"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GP</w:t>
            </w:r>
          </w:p>
        </w:tc>
      </w:tr>
      <w:tr w:rsidR="003A359F" w:rsidRPr="00752CEA" w14:paraId="76D592D1" w14:textId="77777777" w:rsidTr="005E148F">
        <w:trPr>
          <w:trHeight w:val="603"/>
        </w:trPr>
        <w:tc>
          <w:tcPr>
            <w:tcW w:w="2008" w:type="dxa"/>
            <w:hideMark/>
          </w:tcPr>
          <w:p w14:paraId="662314CC"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Physician associate preceptee</w:t>
            </w:r>
          </w:p>
        </w:tc>
        <w:tc>
          <w:tcPr>
            <w:tcW w:w="2526" w:type="dxa"/>
            <w:hideMark/>
          </w:tcPr>
          <w:p w14:paraId="6AE1B4BE"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Daily</w:t>
            </w:r>
          </w:p>
        </w:tc>
        <w:tc>
          <w:tcPr>
            <w:tcW w:w="4817" w:type="dxa"/>
            <w:hideMark/>
          </w:tcPr>
          <w:p w14:paraId="6FDFC6AB"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Physician associate must work under their GP clinical supervisor during their day-to-day clinical practice</w:t>
            </w:r>
          </w:p>
        </w:tc>
      </w:tr>
      <w:tr w:rsidR="003A359F" w:rsidRPr="00752CEA" w14:paraId="4C18F9A3" w14:textId="77777777" w:rsidTr="005E148F">
        <w:trPr>
          <w:trHeight w:val="603"/>
        </w:trPr>
        <w:tc>
          <w:tcPr>
            <w:tcW w:w="2008" w:type="dxa"/>
            <w:hideMark/>
          </w:tcPr>
          <w:p w14:paraId="7A6E5023"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Social prescribing link worker</w:t>
            </w:r>
          </w:p>
        </w:tc>
        <w:tc>
          <w:tcPr>
            <w:tcW w:w="2526" w:type="dxa"/>
            <w:hideMark/>
          </w:tcPr>
          <w:p w14:paraId="7505446D"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661EF139"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Member of staff with relevant competencies, as described in the career framework, e.g. GP, senior clinician/professional or advanced practitioner</w:t>
            </w:r>
          </w:p>
        </w:tc>
      </w:tr>
      <w:tr w:rsidR="003A359F" w:rsidRPr="00752CEA" w14:paraId="546BE745" w14:textId="77777777" w:rsidTr="005E148F">
        <w:trPr>
          <w:trHeight w:val="1210"/>
        </w:trPr>
        <w:tc>
          <w:tcPr>
            <w:tcW w:w="2008" w:type="dxa"/>
            <w:hideMark/>
          </w:tcPr>
          <w:p w14:paraId="752DCB90"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Health and wellbeing coach</w:t>
            </w:r>
          </w:p>
        </w:tc>
        <w:tc>
          <w:tcPr>
            <w:tcW w:w="2526" w:type="dxa"/>
            <w:hideMark/>
          </w:tcPr>
          <w:p w14:paraId="78E73BFC"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59F5294F"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Member of staff with relevant competencies, as described in the career framework, e.g. GP, senior clinician/professional including advanced practitioner</w:t>
            </w:r>
          </w:p>
          <w:p w14:paraId="2D3E91CB" w14:textId="77777777" w:rsidR="003A359F" w:rsidRPr="00752CEA" w:rsidRDefault="003A359F" w:rsidP="003A359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In addition, must have access to regular supervision from a health coaching mentor</w:t>
            </w:r>
          </w:p>
        </w:tc>
      </w:tr>
    </w:tbl>
    <w:p w14:paraId="10D8BEF9" w14:textId="14A11F3E" w:rsidR="003A359F" w:rsidRDefault="003A359F" w:rsidP="000D3FE5">
      <w:pPr>
        <w:shd w:val="clear" w:color="auto" w:fill="FFFFFF"/>
        <w:spacing w:after="225"/>
        <w:textAlignment w:val="baseline"/>
        <w:rPr>
          <w:rFonts w:ascii="Calibri" w:eastAsia="Times New Roman" w:hAnsi="Calibri" w:cs="Calibri"/>
          <w:color w:val="202A30"/>
          <w:lang w:eastAsia="en-GB"/>
        </w:rPr>
      </w:pPr>
    </w:p>
    <w:p w14:paraId="043856E2" w14:textId="77777777" w:rsidR="003A359F" w:rsidRDefault="003A359F" w:rsidP="003A359F">
      <w:pPr>
        <w:shd w:val="clear" w:color="auto" w:fill="FFFFFF"/>
        <w:spacing w:before="0" w:after="0" w:line="240" w:lineRule="auto"/>
        <w:textAlignment w:val="baseline"/>
        <w:rPr>
          <w:rFonts w:ascii="Calibri" w:eastAsia="Times New Roman" w:hAnsi="Calibri" w:cs="Calibri"/>
          <w:color w:val="202A30"/>
          <w:lang w:eastAsia="en-GB"/>
        </w:rPr>
      </w:pPr>
    </w:p>
    <w:tbl>
      <w:tblPr>
        <w:tblStyle w:val="TableGrid1"/>
        <w:tblW w:w="9351" w:type="dxa"/>
        <w:tblLook w:val="04A0" w:firstRow="1" w:lastRow="0" w:firstColumn="1" w:lastColumn="0" w:noHBand="0" w:noVBand="1"/>
      </w:tblPr>
      <w:tblGrid>
        <w:gridCol w:w="2008"/>
        <w:gridCol w:w="2526"/>
        <w:gridCol w:w="4817"/>
      </w:tblGrid>
      <w:tr w:rsidR="003A359F" w:rsidRPr="00752CEA" w14:paraId="21A7A705" w14:textId="77777777" w:rsidTr="005E148F">
        <w:trPr>
          <w:trHeight w:val="758"/>
        </w:trPr>
        <w:tc>
          <w:tcPr>
            <w:tcW w:w="2008" w:type="dxa"/>
            <w:hideMark/>
          </w:tcPr>
          <w:p w14:paraId="15B40EAF" w14:textId="77777777" w:rsidR="003A359F" w:rsidRPr="00752CEA" w:rsidRDefault="003A359F" w:rsidP="005E148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 xml:space="preserve">Care </w:t>
            </w:r>
            <w:proofErr w:type="spellStart"/>
            <w:r w:rsidRPr="00752CEA">
              <w:rPr>
                <w:rFonts w:ascii="Calibri" w:eastAsia="Times New Roman" w:hAnsi="Calibri" w:cs="Calibri"/>
                <w:lang w:eastAsia="en-GB"/>
              </w:rPr>
              <w:t>co-ordinator</w:t>
            </w:r>
            <w:proofErr w:type="spellEnd"/>
          </w:p>
        </w:tc>
        <w:tc>
          <w:tcPr>
            <w:tcW w:w="2526" w:type="dxa"/>
            <w:hideMark/>
          </w:tcPr>
          <w:p w14:paraId="37A4005A" w14:textId="77777777" w:rsidR="003A359F" w:rsidRPr="00752CEA" w:rsidRDefault="003A359F" w:rsidP="005E148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29AE600D" w14:textId="77777777" w:rsidR="003A359F" w:rsidRPr="00752CEA" w:rsidRDefault="003A359F" w:rsidP="005E148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Member of staff with relevant competencies, as described in the career framework, e.g. GP, senior clinician/professional including advanced practitioner</w:t>
            </w:r>
          </w:p>
        </w:tc>
      </w:tr>
      <w:tr w:rsidR="003A359F" w:rsidRPr="00752CEA" w14:paraId="0027DEF5" w14:textId="77777777" w:rsidTr="005E148F">
        <w:trPr>
          <w:trHeight w:val="438"/>
        </w:trPr>
        <w:tc>
          <w:tcPr>
            <w:tcW w:w="2008" w:type="dxa"/>
            <w:hideMark/>
          </w:tcPr>
          <w:p w14:paraId="37BF2B8E" w14:textId="77777777" w:rsidR="003A359F" w:rsidRPr="00752CEA" w:rsidRDefault="003A359F" w:rsidP="005E148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General practice assistant</w:t>
            </w:r>
          </w:p>
        </w:tc>
        <w:tc>
          <w:tcPr>
            <w:tcW w:w="2526" w:type="dxa"/>
            <w:hideMark/>
          </w:tcPr>
          <w:p w14:paraId="3BF6BE07" w14:textId="77777777" w:rsidR="003A359F" w:rsidRPr="00752CEA" w:rsidRDefault="003A359F" w:rsidP="005E148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Monthly</w:t>
            </w:r>
          </w:p>
        </w:tc>
        <w:tc>
          <w:tcPr>
            <w:tcW w:w="4817" w:type="dxa"/>
            <w:hideMark/>
          </w:tcPr>
          <w:p w14:paraId="03E4EB69" w14:textId="77777777" w:rsidR="003A359F" w:rsidRPr="00752CEA" w:rsidRDefault="003A359F" w:rsidP="005E148F">
            <w:pPr>
              <w:spacing w:before="0"/>
              <w:textAlignment w:val="baseline"/>
              <w:rPr>
                <w:rFonts w:ascii="Calibri" w:eastAsia="Times New Roman" w:hAnsi="Calibri" w:cs="Calibri"/>
                <w:lang w:eastAsia="en-GB"/>
              </w:rPr>
            </w:pPr>
            <w:r w:rsidRPr="00752CEA">
              <w:rPr>
                <w:rFonts w:ascii="Calibri" w:eastAsia="Times New Roman" w:hAnsi="Calibri" w:cs="Calibri"/>
                <w:lang w:eastAsia="en-GB"/>
              </w:rPr>
              <w:t>Registered nurse, senior clinician/</w:t>
            </w:r>
            <w:r w:rsidRPr="00752CEA">
              <w:rPr>
                <w:rFonts w:ascii="Calibri" w:eastAsia="Times New Roman" w:hAnsi="Calibri" w:cs="Calibri"/>
                <w:lang w:eastAsia="en-GB"/>
              </w:rPr>
              <w:br/>
              <w:t>professional including advanced practitioner, GP</w:t>
            </w:r>
          </w:p>
        </w:tc>
      </w:tr>
    </w:tbl>
    <w:p w14:paraId="3A624B65" w14:textId="2527634F" w:rsidR="000D3FE5" w:rsidRPr="00752CEA" w:rsidRDefault="000D3FE5" w:rsidP="000D3FE5">
      <w:pPr>
        <w:shd w:val="clear" w:color="auto" w:fill="FFFFFF"/>
        <w:spacing w:after="225"/>
        <w:textAlignment w:val="baseline"/>
        <w:rPr>
          <w:rFonts w:ascii="Calibri" w:eastAsia="Times New Roman" w:hAnsi="Calibri" w:cs="Calibri"/>
          <w:color w:val="202A30"/>
          <w:lang w:eastAsia="en-GB"/>
        </w:rPr>
      </w:pPr>
      <w:r w:rsidRPr="00752CEA">
        <w:rPr>
          <w:rFonts w:ascii="Calibri" w:eastAsia="Times New Roman" w:hAnsi="Calibri" w:cs="Calibri"/>
          <w:color w:val="202A30"/>
          <w:lang w:eastAsia="en-GB"/>
        </w:rPr>
        <w:t>Notes:</w:t>
      </w:r>
    </w:p>
    <w:p w14:paraId="67F339A8" w14:textId="77777777" w:rsidR="000D3FE5" w:rsidRPr="00752CEA" w:rsidRDefault="000D3FE5" w:rsidP="000D3FE5">
      <w:pPr>
        <w:numPr>
          <w:ilvl w:val="0"/>
          <w:numId w:val="47"/>
        </w:numPr>
        <w:shd w:val="clear" w:color="auto" w:fill="FFFFFF"/>
        <w:spacing w:after="0" w:line="240" w:lineRule="auto"/>
        <w:ind w:left="1005"/>
        <w:textAlignment w:val="baseline"/>
        <w:rPr>
          <w:rFonts w:ascii="Calibri" w:eastAsia="Times New Roman" w:hAnsi="Calibri" w:cs="Calibri"/>
          <w:color w:val="202A30"/>
          <w:lang w:eastAsia="en-GB"/>
        </w:rPr>
      </w:pPr>
      <w:r w:rsidRPr="00752CEA">
        <w:rPr>
          <w:rFonts w:ascii="Calibri" w:eastAsia="Times New Roman" w:hAnsi="Calibri" w:cs="Calibri"/>
          <w:color w:val="202A30"/>
          <w:lang w:eastAsia="en-GB"/>
        </w:rPr>
        <w:t>HCPC (March 2020) </w:t>
      </w:r>
      <w:hyperlink r:id="rId10" w:anchor=":~:text=Effective%20clinical%20and%20peer%20supervision%20has%20a%20range,negative%20effects%20associated%20with%20no%20or%20poor%20supervision." w:history="1">
        <w:r w:rsidRPr="00752CEA">
          <w:rPr>
            <w:rFonts w:ascii="Calibri" w:eastAsia="Times New Roman" w:hAnsi="Calibri" w:cs="Calibri"/>
            <w:color w:val="005EB8"/>
            <w:u w:val="single"/>
            <w:bdr w:val="none" w:sz="0" w:space="0" w:color="auto" w:frame="1"/>
            <w:lang w:eastAsia="en-GB"/>
          </w:rPr>
          <w:t>Research on the characteristics of effective clinical and peer supervision in the workplace | (hcpc-uk.org)</w:t>
        </w:r>
      </w:hyperlink>
    </w:p>
    <w:p w14:paraId="78F7C54F" w14:textId="77777777" w:rsidR="000D3FE5" w:rsidRPr="00752CEA" w:rsidRDefault="000D3FE5" w:rsidP="000D3FE5">
      <w:pPr>
        <w:numPr>
          <w:ilvl w:val="0"/>
          <w:numId w:val="47"/>
        </w:numPr>
        <w:shd w:val="clear" w:color="auto" w:fill="FFFFFF"/>
        <w:spacing w:after="0" w:line="240" w:lineRule="auto"/>
        <w:ind w:left="1005"/>
        <w:textAlignment w:val="baseline"/>
        <w:rPr>
          <w:rFonts w:ascii="Calibri" w:eastAsia="Times New Roman" w:hAnsi="Calibri" w:cs="Calibri"/>
          <w:color w:val="202A30"/>
          <w:lang w:eastAsia="en-GB"/>
        </w:rPr>
      </w:pPr>
      <w:r w:rsidRPr="00752CEA">
        <w:rPr>
          <w:rFonts w:ascii="Calibri" w:eastAsia="Times New Roman" w:hAnsi="Calibri" w:cs="Calibri"/>
          <w:color w:val="202A30"/>
          <w:lang w:eastAsia="en-GB"/>
        </w:rPr>
        <w:t>The requirement of the Network Contract DES is that 1 WTE senior clinical pharmacist can supervise no more than 5 clinical pharmacists.</w:t>
      </w:r>
    </w:p>
    <w:p w14:paraId="54595B63" w14:textId="77777777" w:rsidR="000D3FE5" w:rsidRPr="00752CEA" w:rsidRDefault="000D3FE5" w:rsidP="000D3FE5">
      <w:pPr>
        <w:numPr>
          <w:ilvl w:val="0"/>
          <w:numId w:val="47"/>
        </w:numPr>
        <w:shd w:val="clear" w:color="auto" w:fill="FFFFFF"/>
        <w:spacing w:after="0" w:line="240" w:lineRule="auto"/>
        <w:ind w:left="1005"/>
        <w:textAlignment w:val="baseline"/>
        <w:rPr>
          <w:rFonts w:ascii="Calibri" w:eastAsia="Times New Roman" w:hAnsi="Calibri" w:cs="Calibri"/>
          <w:color w:val="202A30"/>
          <w:lang w:eastAsia="en-GB"/>
        </w:rPr>
      </w:pPr>
      <w:proofErr w:type="spellStart"/>
      <w:r w:rsidRPr="00752CEA">
        <w:rPr>
          <w:rFonts w:ascii="Calibri" w:eastAsia="Times New Roman" w:hAnsi="Calibri" w:cs="Calibri"/>
          <w:color w:val="202A30"/>
          <w:lang w:eastAsia="en-GB"/>
        </w:rPr>
        <w:t>Recognised</w:t>
      </w:r>
      <w:proofErr w:type="spellEnd"/>
      <w:r w:rsidRPr="00752CEA">
        <w:rPr>
          <w:rFonts w:ascii="Calibri" w:eastAsia="Times New Roman" w:hAnsi="Calibri" w:cs="Calibri"/>
          <w:color w:val="202A30"/>
          <w:lang w:eastAsia="en-GB"/>
        </w:rPr>
        <w:t xml:space="preserve"> by the Health Education England (HEE) </w:t>
      </w:r>
      <w:proofErr w:type="spellStart"/>
      <w:r w:rsidRPr="00752CEA">
        <w:rPr>
          <w:rFonts w:ascii="Calibri" w:eastAsia="Times New Roman" w:hAnsi="Calibri" w:cs="Calibri"/>
          <w:color w:val="202A30"/>
          <w:lang w:eastAsia="en-GB"/>
        </w:rPr>
        <w:t>centre</w:t>
      </w:r>
      <w:proofErr w:type="spellEnd"/>
      <w:r w:rsidRPr="00752CEA">
        <w:rPr>
          <w:rFonts w:ascii="Calibri" w:eastAsia="Times New Roman" w:hAnsi="Calibri" w:cs="Calibri"/>
          <w:color w:val="202A30"/>
          <w:lang w:eastAsia="en-GB"/>
        </w:rPr>
        <w:t xml:space="preserve"> having completed the portfolio route to advanced practitioner or the taught ACP master’s degree.</w:t>
      </w:r>
    </w:p>
    <w:p w14:paraId="0313D031" w14:textId="77777777" w:rsidR="000D3FE5" w:rsidRPr="00752CEA" w:rsidRDefault="000D3FE5" w:rsidP="000D3FE5">
      <w:pPr>
        <w:numPr>
          <w:ilvl w:val="0"/>
          <w:numId w:val="47"/>
        </w:numPr>
        <w:shd w:val="clear" w:color="auto" w:fill="FFFFFF"/>
        <w:spacing w:after="0" w:line="240" w:lineRule="auto"/>
        <w:ind w:left="1005"/>
        <w:textAlignment w:val="baseline"/>
        <w:rPr>
          <w:rFonts w:ascii="Calibri" w:eastAsia="Times New Roman" w:hAnsi="Calibri" w:cs="Calibri"/>
          <w:color w:val="202A30"/>
          <w:lang w:eastAsia="en-GB"/>
        </w:rPr>
      </w:pPr>
      <w:r w:rsidRPr="00752CEA">
        <w:rPr>
          <w:rFonts w:ascii="Calibri" w:eastAsia="Times New Roman" w:hAnsi="Calibri" w:cs="Calibri"/>
          <w:color w:val="202A30"/>
          <w:lang w:eastAsia="en-GB"/>
        </w:rPr>
        <w:t>First contact physiotherapist to have completed the 2-day roadmap to practice supervision training.</w:t>
      </w:r>
    </w:p>
    <w:p w14:paraId="150C08EE" w14:textId="6EC29DC7" w:rsidR="000D3FE5" w:rsidRDefault="000D3FE5" w:rsidP="000D3FE5">
      <w:pPr>
        <w:spacing w:after="0" w:line="240" w:lineRule="auto"/>
        <w:ind w:left="360"/>
        <w:contextualSpacing/>
        <w:rPr>
          <w:rFonts w:ascii="Calibri" w:eastAsia="SimSun" w:hAnsi="Calibri" w:cs="Calibri"/>
          <w:color w:val="212121"/>
          <w:spacing w:val="-5"/>
        </w:rPr>
      </w:pPr>
    </w:p>
    <w:p w14:paraId="5B4341FD" w14:textId="7DCD4916" w:rsidR="00035E39" w:rsidRPr="007E1D3B" w:rsidRDefault="001A3A47" w:rsidP="007E1D3B">
      <w:pPr>
        <w:pStyle w:val="Heading1"/>
        <w:rPr>
          <w:rFonts w:ascii="Calibri" w:hAnsi="Calibri"/>
        </w:rPr>
      </w:pPr>
      <w:r>
        <w:rPr>
          <w:rFonts w:ascii="Calibri" w:hAnsi="Calibri"/>
        </w:rPr>
        <w:t>PROCESS</w:t>
      </w:r>
    </w:p>
    <w:p w14:paraId="5FFAB894" w14:textId="0EF5E1C9"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It is the responsibility of the recruiting manager </w:t>
      </w:r>
      <w:r w:rsidR="00FC0985">
        <w:rPr>
          <w:rFonts w:ascii="Calibri" w:eastAsia="SimSun" w:hAnsi="Calibri" w:cs="Calibri"/>
          <w:color w:val="212121"/>
          <w:spacing w:val="-5"/>
        </w:rPr>
        <w:t xml:space="preserve">for each additional role </w:t>
      </w:r>
      <w:r w:rsidRPr="00752CEA">
        <w:rPr>
          <w:rFonts w:ascii="Calibri" w:eastAsia="SimSun" w:hAnsi="Calibri" w:cs="Calibri"/>
          <w:color w:val="212121"/>
          <w:spacing w:val="-5"/>
        </w:rPr>
        <w:t xml:space="preserve">to provide the following information to all practices for all roles providing regulated activity to their patients. This includes all roles who are working under an MOU or SLA. The Practice Manager is responsible for storing this information in line with their HR </w:t>
      </w:r>
      <w:r w:rsidR="00BB47CC">
        <w:rPr>
          <w:rFonts w:ascii="Calibri" w:eastAsia="SimSun" w:hAnsi="Calibri" w:cs="Calibri"/>
          <w:color w:val="212121"/>
          <w:spacing w:val="-5"/>
        </w:rPr>
        <w:t>procedures and filing systems</w:t>
      </w:r>
      <w:r w:rsidRPr="00752CEA">
        <w:rPr>
          <w:rFonts w:ascii="Calibri" w:eastAsia="SimSun" w:hAnsi="Calibri" w:cs="Calibri"/>
          <w:color w:val="212121"/>
          <w:spacing w:val="-5"/>
        </w:rPr>
        <w:t xml:space="preserve">. </w:t>
      </w:r>
    </w:p>
    <w:p w14:paraId="08BD1297" w14:textId="72B95551" w:rsidR="00C04C70" w:rsidRDefault="000D3FE5" w:rsidP="00C04C70">
      <w:pPr>
        <w:autoSpaceDE w:val="0"/>
        <w:autoSpaceDN w:val="0"/>
        <w:adjustRightInd w:val="0"/>
        <w:spacing w:after="0"/>
        <w:rPr>
          <w:rFonts w:ascii="Calibri" w:eastAsia="SimSun" w:hAnsi="Calibri" w:cs="Tahoma"/>
          <w:b/>
          <w:color w:val="099BDD" w:themeColor="text2"/>
        </w:rPr>
      </w:pPr>
      <w:r>
        <w:rPr>
          <w:rFonts w:ascii="Calibri" w:eastAsia="SimSun" w:hAnsi="Calibri" w:cs="Tahoma"/>
          <w:b/>
          <w:color w:val="099BDD" w:themeColor="text2"/>
        </w:rPr>
        <w:t>Recruitment Checks</w:t>
      </w:r>
    </w:p>
    <w:p w14:paraId="46D7A89E"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DBS number &amp; date</w:t>
      </w:r>
    </w:p>
    <w:p w14:paraId="5A6C88A4"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Confirmation of right to work in UK</w:t>
      </w:r>
    </w:p>
    <w:p w14:paraId="10C2F437"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Confirmation medical performers list checked</w:t>
      </w:r>
    </w:p>
    <w:p w14:paraId="221FA664"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Confirmation qualifications evidence seen</w:t>
      </w:r>
    </w:p>
    <w:p w14:paraId="333F1DF3"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Confirmation of satisfactory references received x 2</w:t>
      </w:r>
    </w:p>
    <w:p w14:paraId="176CC208"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Confirmation of health clearance or any relevant adjustments </w:t>
      </w:r>
    </w:p>
    <w:p w14:paraId="425C5CB6"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Professional registration number if relevant.</w:t>
      </w:r>
    </w:p>
    <w:p w14:paraId="6C5D879C"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Confirmation induction plan complete</w:t>
      </w:r>
    </w:p>
    <w:p w14:paraId="5B284F2D"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Job plan issued to practice</w:t>
      </w:r>
    </w:p>
    <w:p w14:paraId="34725394"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Date of 6 month probation</w:t>
      </w:r>
    </w:p>
    <w:p w14:paraId="53B68666" w14:textId="77777777" w:rsidR="003A359F" w:rsidRDefault="003A359F" w:rsidP="003A359F">
      <w:pPr>
        <w:spacing w:before="0" w:after="0" w:line="240" w:lineRule="auto"/>
        <w:rPr>
          <w:rFonts w:ascii="Calibri" w:eastAsia="SimSun" w:hAnsi="Calibri" w:cs="Calibri"/>
          <w:color w:val="212121"/>
          <w:spacing w:val="-5"/>
        </w:rPr>
      </w:pPr>
    </w:p>
    <w:p w14:paraId="20FD33A1" w14:textId="2897697C" w:rsidR="000D3FE5" w:rsidRPr="00752CEA" w:rsidRDefault="000D3FE5" w:rsidP="003A359F">
      <w:pPr>
        <w:spacing w:before="0" w:line="240" w:lineRule="auto"/>
        <w:rPr>
          <w:rFonts w:ascii="Calibri" w:eastAsia="SimSun" w:hAnsi="Calibri" w:cs="Calibri"/>
          <w:color w:val="212121"/>
          <w:spacing w:val="-5"/>
        </w:rPr>
      </w:pPr>
      <w:r w:rsidRPr="00752CEA">
        <w:rPr>
          <w:rFonts w:ascii="Calibri" w:eastAsia="SimSun" w:hAnsi="Calibri" w:cs="Calibri"/>
          <w:color w:val="212121"/>
          <w:spacing w:val="-5"/>
        </w:rPr>
        <w:t>Date of annual appraisal</w:t>
      </w:r>
    </w:p>
    <w:p w14:paraId="2CB25951"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Name of appraiser</w:t>
      </w:r>
    </w:p>
    <w:p w14:paraId="51194A3F"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Confirmation mandatory training checked and date </w:t>
      </w:r>
    </w:p>
    <w:p w14:paraId="39DC68B4" w14:textId="631CBDB0" w:rsidR="000D3FE5" w:rsidRDefault="000D3FE5" w:rsidP="000D3FE5">
      <w:pPr>
        <w:autoSpaceDE w:val="0"/>
        <w:autoSpaceDN w:val="0"/>
        <w:adjustRightInd w:val="0"/>
        <w:spacing w:after="0"/>
        <w:rPr>
          <w:rFonts w:ascii="Calibri" w:eastAsia="SimSun" w:hAnsi="Calibri" w:cs="Tahoma"/>
          <w:b/>
          <w:color w:val="099BDD" w:themeColor="text2"/>
        </w:rPr>
      </w:pPr>
      <w:r>
        <w:rPr>
          <w:rFonts w:ascii="Calibri" w:eastAsia="SimSun" w:hAnsi="Calibri" w:cs="Tahoma"/>
          <w:b/>
          <w:color w:val="099BDD" w:themeColor="text2"/>
        </w:rPr>
        <w:t>Supervision (see requirements above)</w:t>
      </w:r>
    </w:p>
    <w:p w14:paraId="13BC3908"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 xml:space="preserve">Practice Supervision – name of supervisor for each working day or arrangement e.g. Duty doctor at x practice. </w:t>
      </w:r>
    </w:p>
    <w:p w14:paraId="36E4911E" w14:textId="77777777" w:rsidR="000D3FE5" w:rsidRPr="00752CEA" w:rsidRDefault="000D3FE5" w:rsidP="000D3FE5">
      <w:pPr>
        <w:rPr>
          <w:rFonts w:ascii="Calibri" w:eastAsia="SimSun" w:hAnsi="Calibri" w:cs="Calibri"/>
          <w:color w:val="212121"/>
          <w:spacing w:val="-5"/>
        </w:rPr>
      </w:pPr>
      <w:r w:rsidRPr="00752CEA">
        <w:rPr>
          <w:rFonts w:ascii="Calibri" w:eastAsia="SimSun" w:hAnsi="Calibri" w:cs="Calibri"/>
          <w:color w:val="212121"/>
          <w:spacing w:val="-5"/>
        </w:rPr>
        <w:t>Professional supervision – names and frequency.</w:t>
      </w:r>
    </w:p>
    <w:p w14:paraId="79A001FD" w14:textId="77777777" w:rsidR="000D3FE5" w:rsidRPr="00752CEA" w:rsidRDefault="000D3FE5" w:rsidP="001A3A47">
      <w:pPr>
        <w:spacing w:after="240"/>
        <w:rPr>
          <w:rFonts w:ascii="Calibri" w:eastAsia="SimSun" w:hAnsi="Calibri" w:cs="Calibri"/>
          <w:color w:val="212121"/>
          <w:spacing w:val="-5"/>
        </w:rPr>
      </w:pPr>
      <w:r w:rsidRPr="00752CEA">
        <w:rPr>
          <w:rFonts w:ascii="Calibri" w:eastAsia="SimSun" w:hAnsi="Calibri" w:cs="Calibri"/>
          <w:color w:val="212121"/>
          <w:spacing w:val="-5"/>
        </w:rPr>
        <w:t>Education supervision (if relevant) – name of training, name of supervisor and frequency of supervision.</w:t>
      </w:r>
    </w:p>
    <w:p w14:paraId="5DE08277" w14:textId="0AE25C6C" w:rsidR="000D3FE5" w:rsidRPr="007E1D3B" w:rsidRDefault="000D3FE5" w:rsidP="000D3FE5">
      <w:pPr>
        <w:pStyle w:val="Heading1"/>
        <w:rPr>
          <w:rFonts w:ascii="Calibri" w:hAnsi="Calibri"/>
        </w:rPr>
      </w:pPr>
      <w:r>
        <w:rPr>
          <w:rFonts w:ascii="Calibri" w:hAnsi="Calibri"/>
        </w:rPr>
        <w:t>FURTHER REFERENCES</w:t>
      </w:r>
    </w:p>
    <w:p w14:paraId="1048F022" w14:textId="022E68C5" w:rsidR="000D3FE5" w:rsidRPr="000D3FE5" w:rsidRDefault="00044103" w:rsidP="000D3FE5">
      <w:pPr>
        <w:rPr>
          <w:rFonts w:ascii="Calibri" w:eastAsia="SimSun" w:hAnsi="Calibri" w:cs="Calibri"/>
          <w:i/>
          <w:iCs/>
          <w:color w:val="212121"/>
          <w:spacing w:val="-5"/>
        </w:rPr>
      </w:pPr>
      <w:hyperlink r:id="rId11" w:history="1">
        <w:r w:rsidR="000D3FE5" w:rsidRPr="00752CEA">
          <w:rPr>
            <w:rStyle w:val="Hyperlink"/>
            <w:rFonts w:ascii="Calibri" w:eastAsia="SimSun" w:hAnsi="Calibri" w:cs="Calibri"/>
            <w:i/>
            <w:iCs/>
            <w:spacing w:val="-5"/>
          </w:rPr>
          <w:t>https://www.cqc.org.uk/guidance-providers/gps/gp-mythbusters/gp-mythbuster-106-primary-care-first-contact-practitioners-fcps</w:t>
        </w:r>
      </w:hyperlink>
      <w:r w:rsidR="000D3FE5">
        <w:rPr>
          <w:rFonts w:ascii="Calibri" w:eastAsia="SimSun" w:hAnsi="Calibri" w:cs="Calibri"/>
          <w:i/>
          <w:iCs/>
          <w:color w:val="212121"/>
          <w:spacing w:val="-5"/>
        </w:rPr>
        <w:t xml:space="preserve"> </w:t>
      </w:r>
    </w:p>
    <w:sectPr w:rsidR="000D3FE5" w:rsidRPr="000D3FE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F3BE" w14:textId="77777777" w:rsidR="004A358F" w:rsidRDefault="004A358F">
      <w:pPr>
        <w:spacing w:after="0" w:line="240" w:lineRule="auto"/>
      </w:pPr>
      <w:r>
        <w:separator/>
      </w:r>
    </w:p>
  </w:endnote>
  <w:endnote w:type="continuationSeparator" w:id="0">
    <w:p w14:paraId="292B7AD2" w14:textId="77777777" w:rsidR="004A358F" w:rsidRDefault="004A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D5C80B1" w:rsidR="00D4265C" w:rsidRDefault="000D3FE5">
            <w:pPr>
              <w:pStyle w:val="Footer"/>
              <w:jc w:val="center"/>
            </w:pPr>
            <w:r>
              <w:t>Practice</w:t>
            </w:r>
            <w:r w:rsidR="00C04C70">
              <w:t xml:space="preserve"> </w:t>
            </w:r>
            <w:r w:rsidR="007E1D3B">
              <w:t>Policy</w:t>
            </w:r>
            <w:r w:rsidR="00C8135D">
              <w:t xml:space="preserve"> </w:t>
            </w:r>
            <w:r>
              <w:t xml:space="preserve">– Staff not directly employed </w:t>
            </w:r>
            <w:r w:rsidR="00C04C70">
              <w:t>Nov</w:t>
            </w:r>
            <w:r w:rsidR="001A2A2C">
              <w:t xml:space="preserve"> 23</w:t>
            </w:r>
            <w:r w:rsidR="00B13255">
              <w:t xml:space="preserve"> </w:t>
            </w:r>
            <w:r w:rsidR="001A2A2C">
              <w:t>-</w:t>
            </w:r>
            <w:r w:rsidR="00D4265C">
              <w:t xml:space="preserve"> </w:t>
            </w:r>
            <w:r w:rsidR="001A2A2C">
              <w:t xml:space="preserve">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0C40CB">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0C40CB">
              <w:rPr>
                <w:b/>
                <w:bCs/>
                <w:noProof/>
              </w:rPr>
              <w:t>3</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C403" w14:textId="77777777" w:rsidR="004A358F" w:rsidRDefault="004A358F">
      <w:pPr>
        <w:spacing w:after="0" w:line="240" w:lineRule="auto"/>
      </w:pPr>
      <w:r>
        <w:separator/>
      </w:r>
    </w:p>
  </w:footnote>
  <w:footnote w:type="continuationSeparator" w:id="0">
    <w:p w14:paraId="7010AE9C" w14:textId="77777777" w:rsidR="004A358F" w:rsidRDefault="004A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6B794586" w:rsidR="00D4265C" w:rsidRDefault="00355AD5" w:rsidP="00355AD5">
    <w:pPr>
      <w:pStyle w:val="Header"/>
      <w:jc w:val="right"/>
    </w:pPr>
    <w:r>
      <w:rPr>
        <w:noProof/>
      </w:rPr>
      <w:drawing>
        <wp:inline distT="0" distB="0" distL="0" distR="0" wp14:anchorId="266D0B82" wp14:editId="405F4E5F">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29C"/>
    <w:multiLevelType w:val="hybridMultilevel"/>
    <w:tmpl w:val="A8C4F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EB0FB2"/>
    <w:multiLevelType w:val="hybridMultilevel"/>
    <w:tmpl w:val="5878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C6295"/>
    <w:multiLevelType w:val="hybridMultilevel"/>
    <w:tmpl w:val="58F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7A69"/>
    <w:multiLevelType w:val="multilevel"/>
    <w:tmpl w:val="B0265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349DA"/>
    <w:multiLevelType w:val="multilevel"/>
    <w:tmpl w:val="0E66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9B790C"/>
    <w:multiLevelType w:val="hybridMultilevel"/>
    <w:tmpl w:val="2474C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C3DF7"/>
    <w:multiLevelType w:val="hybridMultilevel"/>
    <w:tmpl w:val="DA1E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F5408D"/>
    <w:multiLevelType w:val="multilevel"/>
    <w:tmpl w:val="3AE6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303DED"/>
    <w:multiLevelType w:val="multilevel"/>
    <w:tmpl w:val="B9A0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68189521">
    <w:abstractNumId w:val="32"/>
  </w:num>
  <w:num w:numId="2" w16cid:durableId="705451189">
    <w:abstractNumId w:val="10"/>
  </w:num>
  <w:num w:numId="3" w16cid:durableId="584345265">
    <w:abstractNumId w:val="31"/>
  </w:num>
  <w:num w:numId="4" w16cid:durableId="1344892620">
    <w:abstractNumId w:val="39"/>
  </w:num>
  <w:num w:numId="5" w16cid:durableId="2058898172">
    <w:abstractNumId w:val="16"/>
  </w:num>
  <w:num w:numId="6" w16cid:durableId="97677588">
    <w:abstractNumId w:val="0"/>
  </w:num>
  <w:num w:numId="7" w16cid:durableId="1880893228">
    <w:abstractNumId w:val="43"/>
  </w:num>
  <w:num w:numId="8" w16cid:durableId="630944989">
    <w:abstractNumId w:val="4"/>
  </w:num>
  <w:num w:numId="9" w16cid:durableId="1336808325">
    <w:abstractNumId w:val="24"/>
  </w:num>
  <w:num w:numId="10" w16cid:durableId="1524511887">
    <w:abstractNumId w:val="26"/>
  </w:num>
  <w:num w:numId="11" w16cid:durableId="1628000612">
    <w:abstractNumId w:val="23"/>
  </w:num>
  <w:num w:numId="12" w16cid:durableId="1746033340">
    <w:abstractNumId w:val="9"/>
  </w:num>
  <w:num w:numId="13" w16cid:durableId="1968075294">
    <w:abstractNumId w:val="18"/>
  </w:num>
  <w:num w:numId="14" w16cid:durableId="2100058072">
    <w:abstractNumId w:val="14"/>
  </w:num>
  <w:num w:numId="15" w16cid:durableId="1306425226">
    <w:abstractNumId w:val="20"/>
  </w:num>
  <w:num w:numId="16" w16cid:durableId="1397238468">
    <w:abstractNumId w:val="27"/>
  </w:num>
  <w:num w:numId="17" w16cid:durableId="1981960543">
    <w:abstractNumId w:val="25"/>
  </w:num>
  <w:num w:numId="18" w16cid:durableId="1461000601">
    <w:abstractNumId w:val="12"/>
  </w:num>
  <w:num w:numId="19" w16cid:durableId="1882208642">
    <w:abstractNumId w:val="15"/>
  </w:num>
  <w:num w:numId="20" w16cid:durableId="1725060381">
    <w:abstractNumId w:val="36"/>
  </w:num>
  <w:num w:numId="21" w16cid:durableId="200092234">
    <w:abstractNumId w:val="17"/>
  </w:num>
  <w:num w:numId="22" w16cid:durableId="262425253">
    <w:abstractNumId w:val="33"/>
  </w:num>
  <w:num w:numId="23" w16cid:durableId="1265725328">
    <w:abstractNumId w:val="19"/>
  </w:num>
  <w:num w:numId="24" w16cid:durableId="1996911391">
    <w:abstractNumId w:val="30"/>
  </w:num>
  <w:num w:numId="25" w16cid:durableId="256332882">
    <w:abstractNumId w:val="41"/>
  </w:num>
  <w:num w:numId="26" w16cid:durableId="159925724">
    <w:abstractNumId w:val="34"/>
  </w:num>
  <w:num w:numId="27" w16cid:durableId="59136453">
    <w:abstractNumId w:val="7"/>
  </w:num>
  <w:num w:numId="28" w16cid:durableId="1301613688">
    <w:abstractNumId w:val="22"/>
  </w:num>
  <w:num w:numId="29" w16cid:durableId="1906064547">
    <w:abstractNumId w:val="29"/>
  </w:num>
  <w:num w:numId="30" w16cid:durableId="1480465547">
    <w:abstractNumId w:val="45"/>
  </w:num>
  <w:num w:numId="31" w16cid:durableId="3480362">
    <w:abstractNumId w:val="28"/>
  </w:num>
  <w:num w:numId="32" w16cid:durableId="872959449">
    <w:abstractNumId w:val="38"/>
  </w:num>
  <w:num w:numId="33" w16cid:durableId="132988807">
    <w:abstractNumId w:val="44"/>
  </w:num>
  <w:num w:numId="34" w16cid:durableId="450824510">
    <w:abstractNumId w:val="1"/>
  </w:num>
  <w:num w:numId="35" w16cid:durableId="895554544">
    <w:abstractNumId w:val="13"/>
  </w:num>
  <w:num w:numId="36" w16cid:durableId="1384602021">
    <w:abstractNumId w:val="35"/>
  </w:num>
  <w:num w:numId="37" w16cid:durableId="2122872493">
    <w:abstractNumId w:val="11"/>
  </w:num>
  <w:num w:numId="38" w16cid:durableId="1550268438">
    <w:abstractNumId w:val="46"/>
  </w:num>
  <w:num w:numId="39" w16cid:durableId="1438450944">
    <w:abstractNumId w:val="21"/>
  </w:num>
  <w:num w:numId="40" w16cid:durableId="682826088">
    <w:abstractNumId w:val="6"/>
  </w:num>
  <w:num w:numId="41" w16cid:durableId="1328093925">
    <w:abstractNumId w:val="5"/>
  </w:num>
  <w:num w:numId="42" w16cid:durableId="1911651860">
    <w:abstractNumId w:val="2"/>
  </w:num>
  <w:num w:numId="43" w16cid:durableId="1310329865">
    <w:abstractNumId w:val="40"/>
  </w:num>
  <w:num w:numId="44" w16cid:durableId="1858809022">
    <w:abstractNumId w:val="42"/>
  </w:num>
  <w:num w:numId="45" w16cid:durableId="971908409">
    <w:abstractNumId w:val="37"/>
  </w:num>
  <w:num w:numId="46" w16cid:durableId="1347098058">
    <w:abstractNumId w:val="3"/>
  </w:num>
  <w:num w:numId="47" w16cid:durableId="1571846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5E39"/>
    <w:rsid w:val="00044103"/>
    <w:rsid w:val="00071810"/>
    <w:rsid w:val="00091A0D"/>
    <w:rsid w:val="000A48D2"/>
    <w:rsid w:val="000B6820"/>
    <w:rsid w:val="000C1B24"/>
    <w:rsid w:val="000C40CB"/>
    <w:rsid w:val="000D3FE5"/>
    <w:rsid w:val="000E735F"/>
    <w:rsid w:val="00170007"/>
    <w:rsid w:val="00196599"/>
    <w:rsid w:val="001A2A2C"/>
    <w:rsid w:val="001A3A47"/>
    <w:rsid w:val="001D7BDE"/>
    <w:rsid w:val="00263A03"/>
    <w:rsid w:val="002C0EA4"/>
    <w:rsid w:val="003028D1"/>
    <w:rsid w:val="00325211"/>
    <w:rsid w:val="00355AD5"/>
    <w:rsid w:val="0038560A"/>
    <w:rsid w:val="003A359F"/>
    <w:rsid w:val="003E24DB"/>
    <w:rsid w:val="003F3E6E"/>
    <w:rsid w:val="00436783"/>
    <w:rsid w:val="004379FC"/>
    <w:rsid w:val="0044676A"/>
    <w:rsid w:val="00462959"/>
    <w:rsid w:val="004A358F"/>
    <w:rsid w:val="004E60A6"/>
    <w:rsid w:val="005079B5"/>
    <w:rsid w:val="00575737"/>
    <w:rsid w:val="00580C4A"/>
    <w:rsid w:val="0058374A"/>
    <w:rsid w:val="00594F35"/>
    <w:rsid w:val="005B35C7"/>
    <w:rsid w:val="005E63D9"/>
    <w:rsid w:val="006257F4"/>
    <w:rsid w:val="0063516F"/>
    <w:rsid w:val="006C0EA0"/>
    <w:rsid w:val="006E40EA"/>
    <w:rsid w:val="007267D4"/>
    <w:rsid w:val="007E1D3B"/>
    <w:rsid w:val="008B7FFD"/>
    <w:rsid w:val="00904C70"/>
    <w:rsid w:val="009830BC"/>
    <w:rsid w:val="00995979"/>
    <w:rsid w:val="009B65C2"/>
    <w:rsid w:val="009D14A5"/>
    <w:rsid w:val="00A03386"/>
    <w:rsid w:val="00A1407A"/>
    <w:rsid w:val="00A40178"/>
    <w:rsid w:val="00A81E98"/>
    <w:rsid w:val="00AB6D49"/>
    <w:rsid w:val="00AC41D4"/>
    <w:rsid w:val="00B10E1E"/>
    <w:rsid w:val="00B13255"/>
    <w:rsid w:val="00B26406"/>
    <w:rsid w:val="00B9628C"/>
    <w:rsid w:val="00BB47CC"/>
    <w:rsid w:val="00BE2808"/>
    <w:rsid w:val="00BE6DCF"/>
    <w:rsid w:val="00C04C70"/>
    <w:rsid w:val="00C15FAF"/>
    <w:rsid w:val="00C43315"/>
    <w:rsid w:val="00C71726"/>
    <w:rsid w:val="00C8135D"/>
    <w:rsid w:val="00CA517B"/>
    <w:rsid w:val="00CC1D6D"/>
    <w:rsid w:val="00CC4688"/>
    <w:rsid w:val="00CE0099"/>
    <w:rsid w:val="00D4265C"/>
    <w:rsid w:val="00D519E6"/>
    <w:rsid w:val="00D71D70"/>
    <w:rsid w:val="00DD3BF9"/>
    <w:rsid w:val="00E834E5"/>
    <w:rsid w:val="00E93D81"/>
    <w:rsid w:val="00EA26F5"/>
    <w:rsid w:val="00EF0125"/>
    <w:rsid w:val="00EF2B64"/>
    <w:rsid w:val="00F21225"/>
    <w:rsid w:val="00F76337"/>
    <w:rsid w:val="00F77137"/>
    <w:rsid w:val="00FC0985"/>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AFADE08-25E9-40D2-BF16-090C2365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355A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5"/>
    <w:rPr>
      <w:rFonts w:ascii="Segoe UI" w:hAnsi="Segoe UI" w:cs="Segoe UI"/>
      <w:sz w:val="18"/>
      <w:szCs w:val="18"/>
    </w:rPr>
  </w:style>
  <w:style w:type="paragraph" w:styleId="NormalWeb">
    <w:name w:val="Normal (Web)"/>
    <w:basedOn w:val="Normal"/>
    <w:uiPriority w:val="99"/>
    <w:rsid w:val="00594F3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table" w:customStyle="1" w:styleId="TableGrid1">
    <w:name w:val="Table Grid1"/>
    <w:basedOn w:val="TableNormal"/>
    <w:next w:val="TableGrid"/>
    <w:uiPriority w:val="39"/>
    <w:rsid w:val="000D3FE5"/>
    <w:pPr>
      <w:spacing w:after="0" w:line="240" w:lineRule="auto"/>
    </w:pPr>
    <w:rPr>
      <w:rFonts w:eastAsia="SimSun"/>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character" w:styleId="UnresolvedMention">
    <w:name w:val="Unresolved Mention"/>
    <w:basedOn w:val="DefaultParagraphFont"/>
    <w:uiPriority w:val="99"/>
    <w:semiHidden/>
    <w:unhideWhenUsed/>
    <w:rsid w:val="000D3FE5"/>
    <w:rPr>
      <w:color w:val="605E5C"/>
      <w:shd w:val="clear" w:color="auto" w:fill="E1DFDD"/>
    </w:rPr>
  </w:style>
  <w:style w:type="paragraph" w:styleId="Revision">
    <w:name w:val="Revision"/>
    <w:hidden/>
    <w:uiPriority w:val="99"/>
    <w:semiHidden/>
    <w:rsid w:val="00BB47CC"/>
    <w:pPr>
      <w:spacing w:before="0" w:after="0" w:line="240" w:lineRule="auto"/>
    </w:pPr>
  </w:style>
  <w:style w:type="character" w:styleId="CommentReference">
    <w:name w:val="annotation reference"/>
    <w:basedOn w:val="DefaultParagraphFont"/>
    <w:uiPriority w:val="99"/>
    <w:semiHidden/>
    <w:unhideWhenUsed/>
    <w:rsid w:val="00BB47CC"/>
    <w:rPr>
      <w:sz w:val="16"/>
      <w:szCs w:val="16"/>
    </w:rPr>
  </w:style>
  <w:style w:type="paragraph" w:styleId="CommentText">
    <w:name w:val="annotation text"/>
    <w:basedOn w:val="Normal"/>
    <w:link w:val="CommentTextChar"/>
    <w:uiPriority w:val="99"/>
    <w:unhideWhenUsed/>
    <w:rsid w:val="00BB47CC"/>
    <w:pPr>
      <w:spacing w:line="240" w:lineRule="auto"/>
    </w:pPr>
    <w:rPr>
      <w:sz w:val="20"/>
      <w:szCs w:val="20"/>
    </w:rPr>
  </w:style>
  <w:style w:type="character" w:customStyle="1" w:styleId="CommentTextChar">
    <w:name w:val="Comment Text Char"/>
    <w:basedOn w:val="DefaultParagraphFont"/>
    <w:link w:val="CommentText"/>
    <w:uiPriority w:val="99"/>
    <w:rsid w:val="00BB47CC"/>
    <w:rPr>
      <w:sz w:val="20"/>
      <w:szCs w:val="20"/>
    </w:rPr>
  </w:style>
  <w:style w:type="paragraph" w:styleId="CommentSubject">
    <w:name w:val="annotation subject"/>
    <w:basedOn w:val="CommentText"/>
    <w:next w:val="CommentText"/>
    <w:link w:val="CommentSubjectChar"/>
    <w:uiPriority w:val="99"/>
    <w:semiHidden/>
    <w:unhideWhenUsed/>
    <w:rsid w:val="00BB47CC"/>
    <w:rPr>
      <w:b/>
      <w:bCs/>
    </w:rPr>
  </w:style>
  <w:style w:type="character" w:customStyle="1" w:styleId="CommentSubjectChar">
    <w:name w:val="Comment Subject Char"/>
    <w:basedOn w:val="CommentTextChar"/>
    <w:link w:val="CommentSubject"/>
    <w:uiPriority w:val="99"/>
    <w:semiHidden/>
    <w:rsid w:val="00BB4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396978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qc.org.uk/guidance-providers/gps/gp-mythbusters/gp-mythbuster-106-primary-care-first-contact-practitioners-fc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cpc-uk.org/registrants/updates/2020/research-overview-on-the-characteristics-of-effective-clinical-and-peer-supervision-in-the-workplace/" TargetMode="External"/><Relationship Id="rId4" Type="http://schemas.openxmlformats.org/officeDocument/2006/relationships/styles" Target="styles.xml"/><Relationship Id="rId9" Type="http://schemas.openxmlformats.org/officeDocument/2006/relationships/hyperlink" Target="https://www.england.nhs.uk/long-read/supervision-guidance-for-primary-care-network-multidisciplinary-tea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4396274-B696-4A39-AD91-286418E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2024-02-13T08:42:00Z</dcterms:created>
  <dcterms:modified xsi:type="dcterms:W3CDTF">2024-03-05T15:57:00Z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