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6E9F66A8" w:rsidR="00C15FAF" w:rsidRPr="003028D1" w:rsidRDefault="0004396E" w:rsidP="003028D1">
      <w:pPr>
        <w:pStyle w:val="Heading1"/>
        <w:rPr>
          <w:rFonts w:ascii="Calibri" w:hAnsi="Calibri"/>
          <w:sz w:val="36"/>
          <w:szCs w:val="36"/>
        </w:rPr>
      </w:pPr>
      <w:r>
        <w:rPr>
          <w:rFonts w:ascii="Calibri" w:hAnsi="Calibri"/>
          <w:sz w:val="36"/>
          <w:szCs w:val="36"/>
        </w:rPr>
        <w:t>shared space protocol</w:t>
      </w:r>
    </w:p>
    <w:p w14:paraId="2C8C9A19" w14:textId="35B505A0" w:rsidR="001A2A2C" w:rsidRDefault="001A2A2C" w:rsidP="007E1D3B">
      <w:pPr>
        <w:rPr>
          <w:rFonts w:ascii="Calibri" w:hAnsi="Calibri"/>
          <w:b/>
          <w:color w:val="099BDD" w:themeColor="text2"/>
          <w:sz w:val="24"/>
          <w:szCs w:val="24"/>
        </w:rPr>
      </w:pPr>
    </w:p>
    <w:tbl>
      <w:tblPr>
        <w:tblStyle w:val="TableGrid"/>
        <w:tblW w:w="0" w:type="auto"/>
        <w:tblLook w:val="04A0" w:firstRow="1" w:lastRow="0" w:firstColumn="1" w:lastColumn="0" w:noHBand="0" w:noVBand="1"/>
      </w:tblPr>
      <w:tblGrid>
        <w:gridCol w:w="3256"/>
        <w:gridCol w:w="6094"/>
      </w:tblGrid>
      <w:tr w:rsidR="001A2A2C" w:rsidRPr="007E1D3B" w14:paraId="42B205D3" w14:textId="77777777" w:rsidTr="00212C6E">
        <w:tc>
          <w:tcPr>
            <w:tcW w:w="3256" w:type="dxa"/>
            <w:shd w:val="clear" w:color="auto" w:fill="099BDD" w:themeFill="text2"/>
          </w:tcPr>
          <w:p w14:paraId="76B12C30"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05F9294C" w14:textId="10A034DF" w:rsidR="001A2A2C" w:rsidRPr="007E1D3B" w:rsidRDefault="00C04C70" w:rsidP="00212C6E">
            <w:pPr>
              <w:spacing w:after="200" w:line="264" w:lineRule="auto"/>
              <w:rPr>
                <w:rFonts w:ascii="Calibri" w:hAnsi="Calibri"/>
                <w:sz w:val="28"/>
                <w:szCs w:val="28"/>
              </w:rPr>
            </w:pPr>
            <w:r>
              <w:rPr>
                <w:rFonts w:ascii="Calibri" w:hAnsi="Calibri"/>
                <w:sz w:val="28"/>
                <w:szCs w:val="28"/>
              </w:rPr>
              <w:t>Corporate Governance</w:t>
            </w:r>
            <w:r w:rsidR="001A2A2C">
              <w:rPr>
                <w:rFonts w:ascii="Calibri" w:hAnsi="Calibri"/>
                <w:sz w:val="28"/>
                <w:szCs w:val="28"/>
              </w:rPr>
              <w:t xml:space="preserve"> </w:t>
            </w:r>
          </w:p>
        </w:tc>
      </w:tr>
      <w:tr w:rsidR="001A2A2C" w:rsidRPr="007E1D3B" w14:paraId="2B7B1264" w14:textId="77777777" w:rsidTr="00212C6E">
        <w:tc>
          <w:tcPr>
            <w:tcW w:w="3256" w:type="dxa"/>
            <w:shd w:val="clear" w:color="auto" w:fill="099BDD" w:themeFill="text2"/>
          </w:tcPr>
          <w:p w14:paraId="429658DA"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1CDB7DF0" w14:textId="6029F197" w:rsidR="001A2A2C" w:rsidRPr="007E1D3B" w:rsidRDefault="00295FCB" w:rsidP="00212C6E">
            <w:pPr>
              <w:spacing w:after="200" w:line="264" w:lineRule="auto"/>
              <w:rPr>
                <w:rFonts w:ascii="Calibri" w:hAnsi="Calibri"/>
                <w:sz w:val="28"/>
                <w:szCs w:val="28"/>
              </w:rPr>
            </w:pPr>
            <w:r>
              <w:rPr>
                <w:rFonts w:ascii="Calibri" w:hAnsi="Calibri"/>
                <w:sz w:val="28"/>
                <w:szCs w:val="28"/>
              </w:rPr>
              <w:t>Sarah Faulkner</w:t>
            </w:r>
          </w:p>
        </w:tc>
      </w:tr>
      <w:tr w:rsidR="001A2A2C" w:rsidRPr="007E1D3B" w14:paraId="4BFE1A79" w14:textId="77777777" w:rsidTr="00212C6E">
        <w:tc>
          <w:tcPr>
            <w:tcW w:w="3256" w:type="dxa"/>
            <w:shd w:val="clear" w:color="auto" w:fill="099BDD" w:themeFill="text2"/>
          </w:tcPr>
          <w:p w14:paraId="2B7D54A1"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02247737" w14:textId="014601B3" w:rsidR="001A2A2C" w:rsidRPr="007E1D3B" w:rsidRDefault="00295FCB" w:rsidP="00212C6E">
            <w:pPr>
              <w:spacing w:after="200" w:line="264" w:lineRule="auto"/>
              <w:rPr>
                <w:rFonts w:ascii="Calibri" w:hAnsi="Calibri"/>
                <w:sz w:val="28"/>
                <w:szCs w:val="28"/>
              </w:rPr>
            </w:pPr>
            <w:r>
              <w:rPr>
                <w:rFonts w:ascii="Calibri" w:hAnsi="Calibri"/>
                <w:sz w:val="28"/>
                <w:szCs w:val="28"/>
              </w:rPr>
              <w:t>Sarah Faulkner</w:t>
            </w:r>
          </w:p>
        </w:tc>
      </w:tr>
      <w:tr w:rsidR="001A2A2C" w:rsidRPr="007E1D3B" w14:paraId="7135C984" w14:textId="77777777" w:rsidTr="00212C6E">
        <w:tc>
          <w:tcPr>
            <w:tcW w:w="3256" w:type="dxa"/>
            <w:shd w:val="clear" w:color="auto" w:fill="099BDD" w:themeFill="text2"/>
          </w:tcPr>
          <w:p w14:paraId="6E4A7537"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97FA6FB" w14:textId="1D99FBE4" w:rsidR="001A2A2C" w:rsidRPr="007E1D3B" w:rsidRDefault="00C04C70" w:rsidP="00212C6E">
            <w:pPr>
              <w:spacing w:after="200" w:line="264" w:lineRule="auto"/>
              <w:rPr>
                <w:rFonts w:ascii="Calibri" w:hAnsi="Calibri"/>
                <w:sz w:val="28"/>
                <w:szCs w:val="28"/>
              </w:rPr>
            </w:pPr>
            <w:r>
              <w:rPr>
                <w:rFonts w:ascii="Calibri" w:hAnsi="Calibri"/>
                <w:sz w:val="28"/>
                <w:szCs w:val="28"/>
              </w:rPr>
              <w:t>November</w:t>
            </w:r>
            <w:r w:rsidR="003E24DB">
              <w:rPr>
                <w:rFonts w:ascii="Calibri" w:hAnsi="Calibri"/>
                <w:sz w:val="28"/>
                <w:szCs w:val="28"/>
              </w:rPr>
              <w:t xml:space="preserve"> </w:t>
            </w:r>
            <w:r w:rsidR="001A2A2C" w:rsidRPr="007E1D3B">
              <w:rPr>
                <w:rFonts w:ascii="Calibri" w:hAnsi="Calibri"/>
                <w:sz w:val="28"/>
                <w:szCs w:val="28"/>
              </w:rPr>
              <w:t>20</w:t>
            </w:r>
            <w:r w:rsidR="003E24DB">
              <w:rPr>
                <w:rFonts w:ascii="Calibri" w:hAnsi="Calibri"/>
                <w:sz w:val="28"/>
                <w:szCs w:val="28"/>
              </w:rPr>
              <w:t>23</w:t>
            </w:r>
          </w:p>
        </w:tc>
      </w:tr>
      <w:tr w:rsidR="001A2A2C" w:rsidRPr="007E1D3B" w14:paraId="000150A1" w14:textId="77777777" w:rsidTr="00212C6E">
        <w:tc>
          <w:tcPr>
            <w:tcW w:w="3256" w:type="dxa"/>
            <w:shd w:val="clear" w:color="auto" w:fill="099BDD" w:themeFill="text2"/>
          </w:tcPr>
          <w:p w14:paraId="3780C118"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17C7E2C" w14:textId="13D65945" w:rsidR="001A2A2C" w:rsidRPr="007E1D3B" w:rsidRDefault="00C04C70" w:rsidP="00212C6E">
            <w:pPr>
              <w:spacing w:after="200" w:line="264" w:lineRule="auto"/>
              <w:rPr>
                <w:rFonts w:ascii="Calibri" w:hAnsi="Calibri"/>
                <w:sz w:val="28"/>
                <w:szCs w:val="28"/>
              </w:rPr>
            </w:pPr>
            <w:r>
              <w:rPr>
                <w:rFonts w:ascii="Calibri" w:hAnsi="Calibri"/>
                <w:sz w:val="28"/>
                <w:szCs w:val="28"/>
              </w:rPr>
              <w:t>Nove</w:t>
            </w:r>
            <w:r w:rsidR="001A2A2C">
              <w:rPr>
                <w:rFonts w:ascii="Calibri" w:hAnsi="Calibri"/>
                <w:sz w:val="28"/>
                <w:szCs w:val="28"/>
              </w:rPr>
              <w:t>mber 2025</w:t>
            </w:r>
          </w:p>
        </w:tc>
      </w:tr>
      <w:tr w:rsidR="001A2A2C" w:rsidRPr="007E1D3B" w14:paraId="7464EBB2" w14:textId="77777777" w:rsidTr="00212C6E">
        <w:tc>
          <w:tcPr>
            <w:tcW w:w="3256" w:type="dxa"/>
            <w:shd w:val="clear" w:color="auto" w:fill="099BDD" w:themeFill="text2"/>
          </w:tcPr>
          <w:p w14:paraId="4D7EE084"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778125B" w14:textId="6B5AFF21" w:rsidR="001A2A2C" w:rsidRPr="007E1D3B" w:rsidRDefault="0004396E" w:rsidP="00212C6E">
            <w:pPr>
              <w:spacing w:after="200" w:line="264" w:lineRule="auto"/>
              <w:rPr>
                <w:rFonts w:ascii="Calibri" w:hAnsi="Calibri"/>
                <w:sz w:val="28"/>
                <w:szCs w:val="28"/>
              </w:rPr>
            </w:pPr>
            <w:r>
              <w:rPr>
                <w:rFonts w:ascii="Calibri" w:hAnsi="Calibri"/>
                <w:sz w:val="28"/>
                <w:szCs w:val="28"/>
              </w:rPr>
              <w:t>Shared Space Protocol</w:t>
            </w:r>
            <w:r w:rsidR="001A2A2C">
              <w:rPr>
                <w:rFonts w:ascii="Calibri" w:hAnsi="Calibri"/>
                <w:sz w:val="28"/>
                <w:szCs w:val="28"/>
              </w:rPr>
              <w:t xml:space="preserve"> V1</w:t>
            </w:r>
          </w:p>
        </w:tc>
      </w:tr>
    </w:tbl>
    <w:p w14:paraId="605BC5C0" w14:textId="67951418"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5EB3062C" w:rsidR="00A40178" w:rsidRPr="001A2A2C" w:rsidRDefault="00A40178" w:rsidP="001A2A2C">
      <w:pPr>
        <w:rPr>
          <w:rFonts w:ascii="Calibri" w:hAnsi="Calibri"/>
          <w:b/>
          <w:sz w:val="24"/>
          <w:szCs w:val="24"/>
        </w:rPr>
      </w:pP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7E1D3B" w14:paraId="6016835C" w14:textId="77777777" w:rsidTr="001A2A2C">
        <w:tc>
          <w:tcPr>
            <w:tcW w:w="1184"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221"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508"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1952"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485"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A2A2C">
        <w:tc>
          <w:tcPr>
            <w:tcW w:w="1184" w:type="dxa"/>
          </w:tcPr>
          <w:p w14:paraId="5ABA3816" w14:textId="77777777" w:rsidR="00A40178" w:rsidRPr="007E1D3B" w:rsidRDefault="00A40178" w:rsidP="00DD3BF9">
            <w:pPr>
              <w:spacing w:before="0" w:after="200" w:line="264" w:lineRule="auto"/>
              <w:rPr>
                <w:rFonts w:ascii="Calibri" w:hAnsi="Calibri"/>
              </w:rPr>
            </w:pPr>
            <w:r w:rsidRPr="007E1D3B">
              <w:rPr>
                <w:rFonts w:ascii="Calibri" w:hAnsi="Calibri"/>
              </w:rPr>
              <w:t>V1</w:t>
            </w:r>
          </w:p>
        </w:tc>
        <w:tc>
          <w:tcPr>
            <w:tcW w:w="1221" w:type="dxa"/>
          </w:tcPr>
          <w:p w14:paraId="350691C3" w14:textId="6D940E87" w:rsidR="00A40178" w:rsidRPr="007E1D3B" w:rsidRDefault="00B26406" w:rsidP="00DD3BF9">
            <w:pPr>
              <w:spacing w:before="0" w:after="200" w:line="264" w:lineRule="auto"/>
              <w:rPr>
                <w:rFonts w:ascii="Calibri" w:hAnsi="Calibri"/>
              </w:rPr>
            </w:pPr>
            <w:r w:rsidRPr="007E1D3B">
              <w:rPr>
                <w:rFonts w:ascii="Calibri" w:hAnsi="Calibri"/>
              </w:rPr>
              <w:t xml:space="preserve"> </w:t>
            </w:r>
            <w:r w:rsidR="00C04C70">
              <w:rPr>
                <w:rFonts w:ascii="Calibri" w:hAnsi="Calibri"/>
              </w:rPr>
              <w:t>Nov</w:t>
            </w:r>
            <w:r w:rsidR="007E1D3B">
              <w:rPr>
                <w:rFonts w:ascii="Calibri" w:hAnsi="Calibri"/>
              </w:rPr>
              <w:t xml:space="preserve"> </w:t>
            </w:r>
            <w:r w:rsidR="001A2A2C">
              <w:rPr>
                <w:rFonts w:ascii="Calibri" w:hAnsi="Calibri"/>
              </w:rPr>
              <w:t>20</w:t>
            </w:r>
            <w:r w:rsidR="003E24DB">
              <w:rPr>
                <w:rFonts w:ascii="Calibri" w:hAnsi="Calibri"/>
              </w:rPr>
              <w:t>23</w:t>
            </w:r>
          </w:p>
        </w:tc>
        <w:tc>
          <w:tcPr>
            <w:tcW w:w="1508" w:type="dxa"/>
          </w:tcPr>
          <w:p w14:paraId="5812C3A6" w14:textId="4B5EFD97" w:rsidR="00A40178" w:rsidRPr="007E1D3B" w:rsidRDefault="001D7BDE" w:rsidP="00DD3BF9">
            <w:pPr>
              <w:spacing w:before="0" w:after="200" w:line="264" w:lineRule="auto"/>
              <w:rPr>
                <w:rFonts w:ascii="Calibri" w:hAnsi="Calibri"/>
              </w:rPr>
            </w:pPr>
            <w:r w:rsidRPr="007E1D3B">
              <w:rPr>
                <w:rFonts w:ascii="Calibri" w:hAnsi="Calibri"/>
              </w:rPr>
              <w:t xml:space="preserve"> </w:t>
            </w:r>
            <w:r w:rsidR="00295FCB">
              <w:rPr>
                <w:rFonts w:ascii="Calibri" w:hAnsi="Calibri"/>
              </w:rPr>
              <w:t>SF</w:t>
            </w:r>
          </w:p>
        </w:tc>
        <w:tc>
          <w:tcPr>
            <w:tcW w:w="1952" w:type="dxa"/>
          </w:tcPr>
          <w:p w14:paraId="62E8A107" w14:textId="4DE3258F" w:rsidR="00A40178" w:rsidRPr="007E1D3B" w:rsidRDefault="0004396E" w:rsidP="00DD3BF9">
            <w:pPr>
              <w:spacing w:before="0" w:after="200" w:line="264" w:lineRule="auto"/>
              <w:rPr>
                <w:rFonts w:ascii="Calibri" w:hAnsi="Calibri"/>
              </w:rPr>
            </w:pPr>
            <w:r>
              <w:rPr>
                <w:rFonts w:ascii="Calibri" w:hAnsi="Calibri"/>
              </w:rPr>
              <w:t>F</w:t>
            </w:r>
            <w:r w:rsidR="00295FCB">
              <w:rPr>
                <w:rFonts w:ascii="Calibri" w:hAnsi="Calibri"/>
              </w:rPr>
              <w:t>C</w:t>
            </w:r>
            <w:r>
              <w:rPr>
                <w:rFonts w:ascii="Calibri" w:hAnsi="Calibri"/>
              </w:rPr>
              <w:t xml:space="preserve"> &amp; JL</w:t>
            </w:r>
          </w:p>
        </w:tc>
        <w:tc>
          <w:tcPr>
            <w:tcW w:w="3485" w:type="dxa"/>
          </w:tcPr>
          <w:p w14:paraId="11766EB3" w14:textId="77777777" w:rsidR="00A40178" w:rsidRPr="007E1D3B" w:rsidRDefault="00A40178" w:rsidP="00DD3BF9">
            <w:pPr>
              <w:spacing w:before="0" w:after="200" w:line="264" w:lineRule="auto"/>
              <w:rPr>
                <w:rFonts w:ascii="Calibri" w:hAnsi="Calibri"/>
              </w:rPr>
            </w:pPr>
          </w:p>
        </w:tc>
      </w:tr>
    </w:tbl>
    <w:p w14:paraId="44DFA8CB" w14:textId="5F176965" w:rsidR="00B26406" w:rsidRDefault="00B26406" w:rsidP="007E1D3B">
      <w:pPr>
        <w:rPr>
          <w:rFonts w:ascii="Calibri" w:hAnsi="Calibri" w:cs="Calibri"/>
        </w:rPr>
      </w:pPr>
    </w:p>
    <w:p w14:paraId="20333012" w14:textId="66C7D6FD" w:rsidR="003E24DB" w:rsidRDefault="003E24DB" w:rsidP="007E1D3B">
      <w:pPr>
        <w:rPr>
          <w:rFonts w:ascii="Calibri" w:hAnsi="Calibri" w:cs="Calibri"/>
        </w:rPr>
      </w:pPr>
    </w:p>
    <w:p w14:paraId="1B8F8772" w14:textId="6C4BEA97" w:rsidR="003E24DB" w:rsidRDefault="003E24DB" w:rsidP="007E1D3B">
      <w:pPr>
        <w:rPr>
          <w:rFonts w:ascii="Calibri" w:hAnsi="Calibri" w:cs="Calibri"/>
        </w:rPr>
      </w:pPr>
    </w:p>
    <w:p w14:paraId="37739C51" w14:textId="694093D5" w:rsidR="003E24DB" w:rsidRDefault="003E24DB" w:rsidP="007E1D3B">
      <w:pPr>
        <w:rPr>
          <w:rFonts w:ascii="Calibri" w:hAnsi="Calibri" w:cs="Calibri"/>
        </w:rPr>
      </w:pPr>
    </w:p>
    <w:p w14:paraId="6D744C5C" w14:textId="21A25A89" w:rsidR="003E24DB" w:rsidRDefault="003E24DB" w:rsidP="007E1D3B">
      <w:pPr>
        <w:rPr>
          <w:rFonts w:ascii="Calibri" w:hAnsi="Calibri" w:cs="Calibri"/>
        </w:rPr>
      </w:pPr>
    </w:p>
    <w:p w14:paraId="1A848F00" w14:textId="77777777" w:rsidR="00DD3BF9" w:rsidRPr="007E1D3B" w:rsidRDefault="00DD3BF9" w:rsidP="001A2A2C">
      <w:pPr>
        <w:spacing w:before="0" w:after="0" w:line="240" w:lineRule="auto"/>
        <w:rPr>
          <w:rFonts w:ascii="Calibri" w:hAnsi="Calibri" w:cs="Calibri"/>
        </w:rPr>
      </w:pPr>
    </w:p>
    <w:p w14:paraId="48379390" w14:textId="0BE7B18F" w:rsidR="00D4265C" w:rsidRPr="007E1D3B" w:rsidRDefault="007E1D3B" w:rsidP="007E1D3B">
      <w:pPr>
        <w:pStyle w:val="Heading1"/>
        <w:rPr>
          <w:rFonts w:ascii="Calibri" w:hAnsi="Calibri"/>
        </w:rPr>
      </w:pPr>
      <w:r>
        <w:rPr>
          <w:rFonts w:ascii="Calibri" w:hAnsi="Calibri"/>
        </w:rPr>
        <w:t>purpose</w:t>
      </w:r>
    </w:p>
    <w:p w14:paraId="49D0686F" w14:textId="3539B811" w:rsidR="00035E39" w:rsidRPr="00C04C70" w:rsidRDefault="007E1D3B" w:rsidP="0004396E">
      <w:pPr>
        <w:shd w:val="clear" w:color="auto" w:fill="FFFFFF"/>
        <w:spacing w:after="100" w:afterAutospacing="1" w:line="240" w:lineRule="auto"/>
        <w:rPr>
          <w:rFonts w:ascii="Calibri" w:eastAsia="Times New Roman" w:hAnsi="Calibri" w:cs="Calibri"/>
        </w:rPr>
      </w:pPr>
      <w:r w:rsidRPr="00C04C70">
        <w:rPr>
          <w:rFonts w:ascii="Calibri" w:hAnsi="Calibri" w:cs="Calibri"/>
        </w:rPr>
        <w:t>The purpose of th</w:t>
      </w:r>
      <w:r w:rsidR="003E24DB" w:rsidRPr="00C04C70">
        <w:rPr>
          <w:rFonts w:ascii="Calibri" w:hAnsi="Calibri" w:cs="Calibri"/>
        </w:rPr>
        <w:t xml:space="preserve">is </w:t>
      </w:r>
      <w:r w:rsidR="0004396E">
        <w:rPr>
          <w:rFonts w:ascii="Calibri" w:hAnsi="Calibri" w:cs="Calibri"/>
        </w:rPr>
        <w:t xml:space="preserve">Protocol is to set out </w:t>
      </w:r>
      <w:r w:rsidR="00CC1BFD">
        <w:rPr>
          <w:rFonts w:ascii="Calibri" w:hAnsi="Calibri" w:cs="Calibri"/>
        </w:rPr>
        <w:t xml:space="preserve">agreed </w:t>
      </w:r>
      <w:r w:rsidR="0004396E">
        <w:rPr>
          <w:rFonts w:ascii="Calibri" w:hAnsi="Calibri" w:cs="Calibri"/>
        </w:rPr>
        <w:t>working practices within the shared Castleman office space at Canford Heath Group Practice</w:t>
      </w:r>
      <w:r w:rsidR="00C04C70" w:rsidRPr="00C04C70">
        <w:rPr>
          <w:rFonts w:ascii="Calibri" w:eastAsia="Times New Roman" w:hAnsi="Calibri" w:cs="Calibri"/>
          <w:color w:val="202329"/>
          <w:lang w:eastAsia="en-GB"/>
        </w:rPr>
        <w:t>.</w:t>
      </w:r>
    </w:p>
    <w:p w14:paraId="5B4341FD" w14:textId="26B746D9" w:rsidR="00035E39" w:rsidRPr="007E1D3B" w:rsidRDefault="00C04C70" w:rsidP="007E1D3B">
      <w:pPr>
        <w:pStyle w:val="Heading1"/>
        <w:rPr>
          <w:rFonts w:ascii="Calibri" w:hAnsi="Calibri"/>
        </w:rPr>
      </w:pPr>
      <w:r>
        <w:rPr>
          <w:rFonts w:ascii="Calibri" w:hAnsi="Calibri"/>
        </w:rPr>
        <w:t>p</w:t>
      </w:r>
      <w:r w:rsidR="0004396E">
        <w:rPr>
          <w:rFonts w:ascii="Calibri" w:hAnsi="Calibri"/>
        </w:rPr>
        <w:t>ROTOCOL</w:t>
      </w:r>
    </w:p>
    <w:p w14:paraId="08BD1297" w14:textId="08742A4D" w:rsidR="00C04C70" w:rsidRPr="00C04C70" w:rsidRDefault="00C04C70" w:rsidP="00C04C70">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Use</w:t>
      </w:r>
      <w:r w:rsidR="0004396E">
        <w:rPr>
          <w:rFonts w:ascii="Calibri" w:eastAsia="SimSun" w:hAnsi="Calibri" w:cs="Tahoma"/>
          <w:b/>
          <w:color w:val="099BDD" w:themeColor="text2"/>
        </w:rPr>
        <w:t xml:space="preserve"> of Space</w:t>
      </w:r>
    </w:p>
    <w:p w14:paraId="6CF4709C" w14:textId="77777777" w:rsidR="0004396E" w:rsidRPr="0004396E" w:rsidRDefault="0004396E" w:rsidP="0004396E">
      <w:pPr>
        <w:rPr>
          <w:rFonts w:ascii="Calibri" w:hAnsi="Calibri" w:cs="Calibri"/>
        </w:rPr>
      </w:pPr>
      <w:r w:rsidRPr="0004396E">
        <w:rPr>
          <w:rFonts w:ascii="Calibri" w:hAnsi="Calibri" w:cs="Calibri"/>
        </w:rPr>
        <w:t xml:space="preserve">The Castleman office space in Canford Heath Group Practice has been set up as a hot desking space. There are a variety of roles working for Castleman and it is important that the space is appropriate for all to access and use across the week. </w:t>
      </w:r>
    </w:p>
    <w:p w14:paraId="7890FA2B" w14:textId="77777777" w:rsidR="0004396E" w:rsidRPr="0004396E" w:rsidRDefault="0004396E" w:rsidP="0004396E">
      <w:pPr>
        <w:rPr>
          <w:rFonts w:ascii="Calibri" w:hAnsi="Calibri" w:cs="Calibri"/>
        </w:rPr>
      </w:pPr>
      <w:r w:rsidRPr="0004396E">
        <w:rPr>
          <w:rFonts w:ascii="Calibri" w:hAnsi="Calibri" w:cs="Calibri"/>
        </w:rPr>
        <w:t xml:space="preserve">The Office is booked for some specific days with some flexibility on the other days. The booking system is on </w:t>
      </w:r>
      <w:proofErr w:type="gramStart"/>
      <w:r w:rsidRPr="0004396E">
        <w:rPr>
          <w:rFonts w:ascii="Calibri" w:hAnsi="Calibri" w:cs="Calibri"/>
        </w:rPr>
        <w:t>TeamNet</w:t>
      </w:r>
      <w:proofErr w:type="gramEnd"/>
      <w:r w:rsidRPr="0004396E">
        <w:rPr>
          <w:rFonts w:ascii="Calibri" w:hAnsi="Calibri" w:cs="Calibri"/>
        </w:rPr>
        <w:t xml:space="preserve"> and you will note that Tuesdays and Thursdays each week are booked for use by the Castleman Board only. </w:t>
      </w:r>
    </w:p>
    <w:p w14:paraId="6CDA3A3B" w14:textId="1A1D3FFE" w:rsidR="0004396E" w:rsidRPr="0004396E" w:rsidRDefault="0004396E" w:rsidP="0004396E">
      <w:pPr>
        <w:rPr>
          <w:rFonts w:ascii="Calibri" w:hAnsi="Calibri" w:cs="Calibri"/>
        </w:rPr>
      </w:pPr>
      <w:r w:rsidRPr="0004396E">
        <w:rPr>
          <w:rFonts w:ascii="Calibri" w:hAnsi="Calibri" w:cs="Calibri"/>
        </w:rPr>
        <w:t xml:space="preserve">In view of </w:t>
      </w:r>
      <w:r w:rsidR="00C042A0">
        <w:rPr>
          <w:rFonts w:ascii="Calibri" w:hAnsi="Calibri" w:cs="Calibri"/>
        </w:rPr>
        <w:t xml:space="preserve">the need to adhere to </w:t>
      </w:r>
      <w:r w:rsidRPr="0004396E">
        <w:rPr>
          <w:rFonts w:ascii="Calibri" w:hAnsi="Calibri" w:cs="Calibri"/>
        </w:rPr>
        <w:t xml:space="preserve">GDPR </w:t>
      </w:r>
      <w:r w:rsidR="00C042A0">
        <w:rPr>
          <w:rFonts w:ascii="Calibri" w:hAnsi="Calibri" w:cs="Calibri"/>
        </w:rPr>
        <w:t xml:space="preserve">guidance </w:t>
      </w:r>
      <w:r w:rsidRPr="0004396E">
        <w:rPr>
          <w:rFonts w:ascii="Calibri" w:hAnsi="Calibri" w:cs="Calibri"/>
        </w:rPr>
        <w:t xml:space="preserve">and out of </w:t>
      </w:r>
      <w:r w:rsidR="00C042A0">
        <w:rPr>
          <w:rFonts w:ascii="Calibri" w:hAnsi="Calibri" w:cs="Calibri"/>
        </w:rPr>
        <w:t xml:space="preserve">necessity </w:t>
      </w:r>
      <w:r w:rsidRPr="0004396E">
        <w:rPr>
          <w:rFonts w:ascii="Calibri" w:hAnsi="Calibri" w:cs="Calibri"/>
        </w:rPr>
        <w:t xml:space="preserve">to ensure patient confidentiality, it would not be appropriate for Castleman Board members to be present when clinical staff are conducting patient calls and having other clinical conversations or meetings, hence the introduction of the booking system to ensure that there is no cross over of meeting types. </w:t>
      </w:r>
    </w:p>
    <w:p w14:paraId="0AF8D7F5" w14:textId="77777777" w:rsidR="0004396E" w:rsidRPr="0004396E" w:rsidRDefault="0004396E" w:rsidP="0004396E">
      <w:pPr>
        <w:rPr>
          <w:rFonts w:ascii="Calibri" w:hAnsi="Calibri" w:cs="Calibri"/>
        </w:rPr>
      </w:pPr>
      <w:r w:rsidRPr="0004396E">
        <w:rPr>
          <w:rFonts w:ascii="Calibri" w:hAnsi="Calibri" w:cs="Calibri"/>
        </w:rPr>
        <w:t xml:space="preserve">The booking </w:t>
      </w:r>
      <w:proofErr w:type="spellStart"/>
      <w:r w:rsidRPr="0004396E">
        <w:rPr>
          <w:rFonts w:ascii="Calibri" w:hAnsi="Calibri" w:cs="Calibri"/>
        </w:rPr>
        <w:t>rota</w:t>
      </w:r>
      <w:proofErr w:type="spellEnd"/>
      <w:r w:rsidRPr="0004396E">
        <w:rPr>
          <w:rFonts w:ascii="Calibri" w:hAnsi="Calibri" w:cs="Calibri"/>
        </w:rPr>
        <w:t xml:space="preserve"> for the room has been set up on TeamNet. This can be accessed by selecting Menu &gt; Management &gt; Resource Booking. Here you will be able to see the Castleman Healthcare Office listed and which days are booked (highlighted in green) and which days are available throughout the week. Please book on here if you would like to use the room by selecting the required date and time and inputting your details. Please keep this updated so others can see when the room is free and available for use and cancel room bookings if no longer using. </w:t>
      </w:r>
    </w:p>
    <w:p w14:paraId="0781827C" w14:textId="77777777" w:rsidR="0004396E" w:rsidRPr="0004396E" w:rsidRDefault="0004396E" w:rsidP="0004396E">
      <w:pPr>
        <w:rPr>
          <w:rFonts w:ascii="Calibri" w:hAnsi="Calibri" w:cs="Calibri"/>
        </w:rPr>
      </w:pPr>
      <w:r w:rsidRPr="0004396E">
        <w:rPr>
          <w:rFonts w:ascii="Calibri" w:hAnsi="Calibri" w:cs="Calibri"/>
        </w:rPr>
        <w:t xml:space="preserve">It is important that the booking system is followed to ensure that there is no </w:t>
      </w:r>
      <w:proofErr w:type="gramStart"/>
      <w:r w:rsidRPr="0004396E">
        <w:rPr>
          <w:rFonts w:ascii="Calibri" w:hAnsi="Calibri" w:cs="Calibri"/>
        </w:rPr>
        <w:t>overlap</w:t>
      </w:r>
      <w:proofErr w:type="gramEnd"/>
      <w:r w:rsidRPr="0004396E">
        <w:rPr>
          <w:rFonts w:ascii="Calibri" w:hAnsi="Calibri" w:cs="Calibri"/>
        </w:rPr>
        <w:t xml:space="preserve"> and the room can be used appropriately by everyone. </w:t>
      </w:r>
    </w:p>
    <w:p w14:paraId="2EBA88C6" w14:textId="40143029" w:rsidR="0004396E" w:rsidRPr="00C04C70" w:rsidRDefault="0004396E" w:rsidP="0004396E">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Security</w:t>
      </w:r>
    </w:p>
    <w:p w14:paraId="707166E4" w14:textId="77777777" w:rsidR="0004396E" w:rsidRPr="0004396E" w:rsidRDefault="0004396E" w:rsidP="0004396E">
      <w:pPr>
        <w:rPr>
          <w:rFonts w:ascii="Calibri" w:hAnsi="Calibri" w:cs="Calibri"/>
        </w:rPr>
      </w:pPr>
      <w:r w:rsidRPr="0004396E">
        <w:rPr>
          <w:rFonts w:ascii="Calibri" w:hAnsi="Calibri" w:cs="Calibri"/>
        </w:rPr>
        <w:t xml:space="preserve">Please note that the room is available for use </w:t>
      </w:r>
      <w:r w:rsidRPr="0004396E">
        <w:rPr>
          <w:rFonts w:ascii="Calibri" w:hAnsi="Calibri" w:cs="Calibri"/>
          <w:b/>
          <w:bCs/>
        </w:rPr>
        <w:t>only by Castleman staff</w:t>
      </w:r>
      <w:r w:rsidRPr="0004396E">
        <w:rPr>
          <w:rFonts w:ascii="Calibri" w:hAnsi="Calibri" w:cs="Calibri"/>
        </w:rPr>
        <w:t xml:space="preserve"> or those attending together with Castleman staff unless otherwise agreed by email. Please do not allow any external staff to use the office if you are not also in attendance. </w:t>
      </w:r>
    </w:p>
    <w:p w14:paraId="49851E5B" w14:textId="77777777" w:rsidR="0004396E" w:rsidRPr="0004396E" w:rsidRDefault="0004396E" w:rsidP="0004396E">
      <w:pPr>
        <w:rPr>
          <w:rFonts w:ascii="Calibri" w:hAnsi="Calibri" w:cs="Calibri"/>
        </w:rPr>
      </w:pPr>
      <w:r w:rsidRPr="0004396E">
        <w:rPr>
          <w:rFonts w:ascii="Calibri" w:hAnsi="Calibri" w:cs="Calibri"/>
        </w:rPr>
        <w:t xml:space="preserve">The room code </w:t>
      </w:r>
      <w:r w:rsidRPr="0004396E">
        <w:rPr>
          <w:rFonts w:ascii="Calibri" w:hAnsi="Calibri" w:cs="Calibri"/>
          <w:b/>
          <w:bCs/>
        </w:rPr>
        <w:t>should not</w:t>
      </w:r>
      <w:r w:rsidRPr="0004396E">
        <w:rPr>
          <w:rFonts w:ascii="Calibri" w:hAnsi="Calibri" w:cs="Calibri"/>
        </w:rPr>
        <w:t xml:space="preserve"> be given out to anyone other than Castleman employed staff. High value Castleman assets are stored within the office and the door should be kept locked at all times.</w:t>
      </w:r>
    </w:p>
    <w:p w14:paraId="49DC162B" w14:textId="691A2E92" w:rsidR="0004396E" w:rsidRPr="00C04C70" w:rsidRDefault="0004396E" w:rsidP="0004396E">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Clear Desk Policy</w:t>
      </w:r>
    </w:p>
    <w:p w14:paraId="14147A77" w14:textId="2C79814A" w:rsidR="0004396E" w:rsidRDefault="0004396E" w:rsidP="0004396E">
      <w:pPr>
        <w:rPr>
          <w:rFonts w:ascii="Calibri" w:hAnsi="Calibri" w:cs="Calibri"/>
        </w:rPr>
      </w:pPr>
      <w:r w:rsidRPr="0004396E">
        <w:rPr>
          <w:rFonts w:ascii="Calibri" w:hAnsi="Calibri" w:cs="Calibri"/>
        </w:rPr>
        <w:t xml:space="preserve">As the office is operating as a ‘hot desk’ type space it is important to maintain a clear desk policy and leave the space clean and tidy at all times. </w:t>
      </w:r>
    </w:p>
    <w:p w14:paraId="4C61BD16" w14:textId="77777777" w:rsidR="0004396E" w:rsidRPr="0004396E" w:rsidRDefault="0004396E" w:rsidP="0004396E">
      <w:pPr>
        <w:spacing w:before="0" w:after="0" w:line="360" w:lineRule="auto"/>
        <w:rPr>
          <w:rFonts w:ascii="Calibri" w:hAnsi="Calibri" w:cs="Calibri"/>
        </w:rPr>
      </w:pPr>
    </w:p>
    <w:p w14:paraId="70AAE711" w14:textId="77777777" w:rsidR="0004396E" w:rsidRPr="0004396E" w:rsidRDefault="0004396E" w:rsidP="0004396E">
      <w:pPr>
        <w:spacing w:before="0" w:line="240" w:lineRule="auto"/>
        <w:rPr>
          <w:rFonts w:ascii="Calibri" w:hAnsi="Calibri" w:cs="Calibri"/>
        </w:rPr>
      </w:pPr>
      <w:r w:rsidRPr="0004396E">
        <w:rPr>
          <w:rFonts w:ascii="Calibri" w:hAnsi="Calibri" w:cs="Calibri"/>
        </w:rPr>
        <w:t xml:space="preserve">Please do not leave out any paperwork or personal items. Recycling bins are available in the copier room within the practice opposite the secretaries room and also in the </w:t>
      </w:r>
      <w:proofErr w:type="gramStart"/>
      <w:r w:rsidRPr="0004396E">
        <w:rPr>
          <w:rFonts w:ascii="Calibri" w:hAnsi="Calibri" w:cs="Calibri"/>
        </w:rPr>
        <w:t>first floor</w:t>
      </w:r>
      <w:proofErr w:type="gramEnd"/>
      <w:r w:rsidRPr="0004396E">
        <w:rPr>
          <w:rFonts w:ascii="Calibri" w:hAnsi="Calibri" w:cs="Calibri"/>
        </w:rPr>
        <w:t xml:space="preserve"> meeting room.</w:t>
      </w:r>
    </w:p>
    <w:p w14:paraId="0EE096B3" w14:textId="0FFD90C6" w:rsidR="0004396E" w:rsidRPr="00C04C70" w:rsidRDefault="0004396E" w:rsidP="0004396E">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Tea/Coffee/Milk</w:t>
      </w:r>
    </w:p>
    <w:p w14:paraId="6D60CA56" w14:textId="77777777" w:rsidR="0004396E" w:rsidRPr="0004396E" w:rsidRDefault="0004396E" w:rsidP="0004396E">
      <w:pPr>
        <w:rPr>
          <w:rFonts w:ascii="Calibri" w:hAnsi="Calibri" w:cs="Calibri"/>
        </w:rPr>
      </w:pPr>
      <w:r w:rsidRPr="0004396E">
        <w:rPr>
          <w:rFonts w:ascii="Calibri" w:hAnsi="Calibri" w:cs="Calibri"/>
        </w:rPr>
        <w:t xml:space="preserve">Castleman will provide tea/coffee/milk </w:t>
      </w:r>
      <w:proofErr w:type="spellStart"/>
      <w:r w:rsidRPr="0004396E">
        <w:rPr>
          <w:rFonts w:ascii="Calibri" w:hAnsi="Calibri" w:cs="Calibri"/>
        </w:rPr>
        <w:t>etc</w:t>
      </w:r>
      <w:proofErr w:type="spellEnd"/>
      <w:r w:rsidRPr="0004396E">
        <w:rPr>
          <w:rFonts w:ascii="Calibri" w:hAnsi="Calibri" w:cs="Calibri"/>
        </w:rPr>
        <w:t xml:space="preserve"> for use by all. Please feel free to use the </w:t>
      </w:r>
      <w:proofErr w:type="gramStart"/>
      <w:r w:rsidRPr="0004396E">
        <w:rPr>
          <w:rFonts w:ascii="Calibri" w:hAnsi="Calibri" w:cs="Calibri"/>
        </w:rPr>
        <w:t>fridge, but</w:t>
      </w:r>
      <w:proofErr w:type="gramEnd"/>
      <w:r w:rsidRPr="0004396E">
        <w:rPr>
          <w:rFonts w:ascii="Calibri" w:hAnsi="Calibri" w:cs="Calibri"/>
        </w:rPr>
        <w:t xml:space="preserve"> be mindful not to leave food stored beyond its use by date. Mugs and spoons are available for use, but please do not leave these in the practice kitchen or dishwasher. These should please be washed and returned to the office before leaving.</w:t>
      </w:r>
    </w:p>
    <w:p w14:paraId="7573F547" w14:textId="196570EA" w:rsidR="0004396E" w:rsidRPr="00C04C70" w:rsidRDefault="0004396E" w:rsidP="0004396E">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Hygiene</w:t>
      </w:r>
    </w:p>
    <w:p w14:paraId="14EBC4ED" w14:textId="77777777" w:rsidR="0004396E" w:rsidRPr="0004396E" w:rsidRDefault="0004396E" w:rsidP="0004396E">
      <w:pPr>
        <w:rPr>
          <w:rFonts w:ascii="Calibri" w:hAnsi="Calibri" w:cs="Calibri"/>
        </w:rPr>
      </w:pPr>
      <w:r w:rsidRPr="0004396E">
        <w:rPr>
          <w:rFonts w:ascii="Calibri" w:hAnsi="Calibri" w:cs="Calibri"/>
        </w:rPr>
        <w:t>In order to maintain a hygienic environment Castleman have provided sterile wipes for use. Please clean up any spillages and wipe down desks and keyboards after use.</w:t>
      </w:r>
    </w:p>
    <w:p w14:paraId="33EE7850" w14:textId="77777777" w:rsidR="0004396E" w:rsidRPr="0004396E" w:rsidRDefault="0004396E" w:rsidP="0004396E">
      <w:pPr>
        <w:spacing w:after="0"/>
        <w:rPr>
          <w:rFonts w:ascii="Calibri" w:hAnsi="Calibri" w:cs="Calibri"/>
        </w:rPr>
      </w:pPr>
    </w:p>
    <w:p w14:paraId="5E8A6216" w14:textId="751B6B9F" w:rsidR="0004396E" w:rsidRPr="0004396E" w:rsidRDefault="0004396E" w:rsidP="0004396E">
      <w:pPr>
        <w:rPr>
          <w:rFonts w:ascii="Calibri" w:hAnsi="Calibri" w:cs="Calibri"/>
        </w:rPr>
      </w:pPr>
      <w:r>
        <w:rPr>
          <w:rFonts w:ascii="Calibri" w:hAnsi="Calibri" w:cs="Calibri"/>
        </w:rPr>
        <w:t>P</w:t>
      </w:r>
      <w:r w:rsidRPr="0004396E">
        <w:rPr>
          <w:rFonts w:ascii="Calibri" w:hAnsi="Calibri" w:cs="Calibri"/>
        </w:rPr>
        <w:t>lease be mindful of others and leave the room as you would wish to find it. Please also be environmentally aware – please switch off lights when leaving, ensure the window is closed and reduce the heating if you have changed the standard setting at all.</w:t>
      </w:r>
    </w:p>
    <w:p w14:paraId="7DE1DBB3" w14:textId="77777777" w:rsidR="0004396E" w:rsidRPr="0004396E" w:rsidRDefault="0004396E" w:rsidP="0004396E">
      <w:pPr>
        <w:rPr>
          <w:rFonts w:ascii="Calibri" w:hAnsi="Calibri" w:cs="Calibri"/>
        </w:rPr>
      </w:pPr>
      <w:r w:rsidRPr="0004396E">
        <w:rPr>
          <w:rFonts w:ascii="Calibri" w:hAnsi="Calibri" w:cs="Calibri"/>
        </w:rPr>
        <w:t xml:space="preserve">If you have any issues or needs or have queries in relation to bookings please contact Becks at </w:t>
      </w:r>
      <w:hyperlink r:id="rId9" w:history="1">
        <w:r w:rsidRPr="0004396E">
          <w:rPr>
            <w:rStyle w:val="Hyperlink"/>
            <w:rFonts w:ascii="Calibri" w:hAnsi="Calibri" w:cs="Calibri"/>
          </w:rPr>
          <w:t>rebecca.green@dorsetgp.nhs.uk</w:t>
        </w:r>
      </w:hyperlink>
    </w:p>
    <w:p w14:paraId="5CB66FF1" w14:textId="77777777" w:rsidR="0004396E" w:rsidRPr="0004396E" w:rsidRDefault="0004396E" w:rsidP="0004396E">
      <w:pPr>
        <w:rPr>
          <w:rFonts w:ascii="Calibri" w:hAnsi="Calibri" w:cs="Calibri"/>
        </w:rPr>
      </w:pPr>
    </w:p>
    <w:p w14:paraId="5DF14B96" w14:textId="77777777" w:rsidR="0004396E" w:rsidRPr="0004396E" w:rsidRDefault="0004396E" w:rsidP="0004396E">
      <w:pPr>
        <w:rPr>
          <w:rFonts w:ascii="Calibri" w:hAnsi="Calibri" w:cs="Calibri"/>
        </w:rPr>
      </w:pPr>
    </w:p>
    <w:p w14:paraId="0CEDADEF" w14:textId="77777777" w:rsidR="0004396E" w:rsidRPr="0004396E" w:rsidRDefault="0004396E" w:rsidP="0004396E">
      <w:pPr>
        <w:rPr>
          <w:rFonts w:ascii="Calibri" w:hAnsi="Calibri" w:cs="Calibri"/>
        </w:rPr>
      </w:pPr>
    </w:p>
    <w:p w14:paraId="153667A5" w14:textId="77777777" w:rsidR="0004396E" w:rsidRPr="0004396E" w:rsidRDefault="0004396E" w:rsidP="0004396E">
      <w:pPr>
        <w:rPr>
          <w:rFonts w:ascii="Calibri" w:hAnsi="Calibri" w:cs="Calibri"/>
        </w:rPr>
      </w:pPr>
    </w:p>
    <w:p w14:paraId="6332D2CC" w14:textId="77777777" w:rsidR="0004396E" w:rsidRPr="0004396E" w:rsidRDefault="0004396E" w:rsidP="0004396E">
      <w:pPr>
        <w:rPr>
          <w:rFonts w:ascii="Calibri" w:hAnsi="Calibri" w:cs="Calibri"/>
        </w:rPr>
      </w:pPr>
    </w:p>
    <w:p w14:paraId="2FCDBC3E" w14:textId="77777777" w:rsidR="0004396E" w:rsidRPr="0004396E" w:rsidRDefault="0004396E" w:rsidP="0004396E">
      <w:pPr>
        <w:rPr>
          <w:rFonts w:ascii="Calibri" w:hAnsi="Calibri" w:cs="Calibri"/>
        </w:rPr>
      </w:pPr>
    </w:p>
    <w:p w14:paraId="02BB7217" w14:textId="77777777" w:rsidR="0004396E" w:rsidRPr="0004396E" w:rsidRDefault="0004396E" w:rsidP="0004396E">
      <w:pPr>
        <w:rPr>
          <w:rFonts w:ascii="Calibri" w:hAnsi="Calibri" w:cs="Calibri"/>
        </w:rPr>
      </w:pPr>
    </w:p>
    <w:p w14:paraId="6C148E7B" w14:textId="77777777" w:rsidR="0004396E" w:rsidRPr="0004396E" w:rsidRDefault="0004396E" w:rsidP="0004396E">
      <w:pPr>
        <w:rPr>
          <w:rFonts w:ascii="Calibri" w:hAnsi="Calibri" w:cs="Calibri"/>
        </w:rPr>
      </w:pPr>
    </w:p>
    <w:p w14:paraId="6BAAF261" w14:textId="77777777" w:rsidR="0004396E" w:rsidRPr="0004396E" w:rsidRDefault="0004396E" w:rsidP="0004396E">
      <w:pPr>
        <w:rPr>
          <w:rFonts w:ascii="Calibri" w:hAnsi="Calibri" w:cs="Calibri"/>
        </w:rPr>
      </w:pPr>
    </w:p>
    <w:p w14:paraId="606830AA" w14:textId="6009A464" w:rsidR="00C04C70" w:rsidRPr="0004396E" w:rsidRDefault="00C04C70" w:rsidP="0004396E">
      <w:pPr>
        <w:shd w:val="clear" w:color="auto" w:fill="FFFFFF"/>
        <w:spacing w:after="100" w:afterAutospacing="1" w:line="240" w:lineRule="auto"/>
        <w:rPr>
          <w:rFonts w:ascii="Calibri" w:eastAsia="Times New Roman" w:hAnsi="Calibri" w:cs="Calibri"/>
          <w:color w:val="202329"/>
          <w:lang w:eastAsia="en-GB"/>
        </w:rPr>
      </w:pPr>
    </w:p>
    <w:sectPr w:rsidR="00C04C70" w:rsidRPr="0004396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5DFA" w14:textId="77777777" w:rsidR="000C6F66" w:rsidRDefault="000C6F66">
      <w:pPr>
        <w:spacing w:after="0" w:line="240" w:lineRule="auto"/>
      </w:pPr>
      <w:r>
        <w:separator/>
      </w:r>
    </w:p>
  </w:endnote>
  <w:endnote w:type="continuationSeparator" w:id="0">
    <w:p w14:paraId="0187DFD5" w14:textId="77777777" w:rsidR="000C6F66" w:rsidRDefault="000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84CD3B1" w:rsidR="00D4265C" w:rsidRDefault="0004396E">
            <w:pPr>
              <w:pStyle w:val="Footer"/>
              <w:jc w:val="center"/>
            </w:pPr>
            <w:r>
              <w:t>Shared Space Protocol</w:t>
            </w:r>
            <w:r w:rsidR="00C8135D">
              <w:t xml:space="preserve"> </w:t>
            </w:r>
            <w:r w:rsidR="00C04C70">
              <w:t>Nov</w:t>
            </w:r>
            <w:r w:rsidR="001A2A2C">
              <w:t xml:space="preserve"> 23</w:t>
            </w:r>
            <w:r w:rsidR="00B13255">
              <w:t xml:space="preserve"> </w:t>
            </w:r>
            <w:r w:rsidR="001A2A2C">
              <w:t>-</w:t>
            </w:r>
            <w:r w:rsidR="00D4265C">
              <w:t xml:space="preserve"> </w:t>
            </w:r>
            <w:r w:rsidR="001A2A2C">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0C40CB">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0C40CB">
              <w:rPr>
                <w:b/>
                <w:bCs/>
                <w:noProof/>
              </w:rPr>
              <w:t>3</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321F" w14:textId="77777777" w:rsidR="000C6F66" w:rsidRDefault="000C6F66">
      <w:pPr>
        <w:spacing w:after="0" w:line="240" w:lineRule="auto"/>
      </w:pPr>
      <w:r>
        <w:separator/>
      </w:r>
    </w:p>
  </w:footnote>
  <w:footnote w:type="continuationSeparator" w:id="0">
    <w:p w14:paraId="4C671903" w14:textId="77777777" w:rsidR="000C6F66" w:rsidRDefault="000C6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29C"/>
    <w:multiLevelType w:val="hybridMultilevel"/>
    <w:tmpl w:val="A8C4F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295"/>
    <w:multiLevelType w:val="hybridMultilevel"/>
    <w:tmpl w:val="58F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A69"/>
    <w:multiLevelType w:val="multilevel"/>
    <w:tmpl w:val="B0265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B790C"/>
    <w:multiLevelType w:val="hybridMultilevel"/>
    <w:tmpl w:val="2474C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C3DF7"/>
    <w:multiLevelType w:val="hybridMultilevel"/>
    <w:tmpl w:val="DA1E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5408D"/>
    <w:multiLevelType w:val="multilevel"/>
    <w:tmpl w:val="3AE6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303DED"/>
    <w:multiLevelType w:val="multilevel"/>
    <w:tmpl w:val="B9A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68189521">
    <w:abstractNumId w:val="30"/>
  </w:num>
  <w:num w:numId="2" w16cid:durableId="705451189">
    <w:abstractNumId w:val="8"/>
  </w:num>
  <w:num w:numId="3" w16cid:durableId="584345265">
    <w:abstractNumId w:val="29"/>
  </w:num>
  <w:num w:numId="4" w16cid:durableId="1344892620">
    <w:abstractNumId w:val="37"/>
  </w:num>
  <w:num w:numId="5" w16cid:durableId="2058898172">
    <w:abstractNumId w:val="14"/>
  </w:num>
  <w:num w:numId="6" w16cid:durableId="97677588">
    <w:abstractNumId w:val="0"/>
  </w:num>
  <w:num w:numId="7" w16cid:durableId="1880893228">
    <w:abstractNumId w:val="41"/>
  </w:num>
  <w:num w:numId="8" w16cid:durableId="630944989">
    <w:abstractNumId w:val="3"/>
  </w:num>
  <w:num w:numId="9" w16cid:durableId="1336808325">
    <w:abstractNumId w:val="22"/>
  </w:num>
  <w:num w:numId="10" w16cid:durableId="1524511887">
    <w:abstractNumId w:val="24"/>
  </w:num>
  <w:num w:numId="11" w16cid:durableId="1628000612">
    <w:abstractNumId w:val="21"/>
  </w:num>
  <w:num w:numId="12" w16cid:durableId="1746033340">
    <w:abstractNumId w:val="7"/>
  </w:num>
  <w:num w:numId="13" w16cid:durableId="1968075294">
    <w:abstractNumId w:val="16"/>
  </w:num>
  <w:num w:numId="14" w16cid:durableId="2100058072">
    <w:abstractNumId w:val="12"/>
  </w:num>
  <w:num w:numId="15" w16cid:durableId="1306425226">
    <w:abstractNumId w:val="18"/>
  </w:num>
  <w:num w:numId="16" w16cid:durableId="1397238468">
    <w:abstractNumId w:val="25"/>
  </w:num>
  <w:num w:numId="17" w16cid:durableId="1981960543">
    <w:abstractNumId w:val="23"/>
  </w:num>
  <w:num w:numId="18" w16cid:durableId="1461000601">
    <w:abstractNumId w:val="10"/>
  </w:num>
  <w:num w:numId="19" w16cid:durableId="1882208642">
    <w:abstractNumId w:val="13"/>
  </w:num>
  <w:num w:numId="20" w16cid:durableId="1725060381">
    <w:abstractNumId w:val="34"/>
  </w:num>
  <w:num w:numId="21" w16cid:durableId="200092234">
    <w:abstractNumId w:val="15"/>
  </w:num>
  <w:num w:numId="22" w16cid:durableId="262425253">
    <w:abstractNumId w:val="31"/>
  </w:num>
  <w:num w:numId="23" w16cid:durableId="1265725328">
    <w:abstractNumId w:val="17"/>
  </w:num>
  <w:num w:numId="24" w16cid:durableId="1996911391">
    <w:abstractNumId w:val="28"/>
  </w:num>
  <w:num w:numId="25" w16cid:durableId="256332882">
    <w:abstractNumId w:val="39"/>
  </w:num>
  <w:num w:numId="26" w16cid:durableId="159925724">
    <w:abstractNumId w:val="32"/>
  </w:num>
  <w:num w:numId="27" w16cid:durableId="59136453">
    <w:abstractNumId w:val="6"/>
  </w:num>
  <w:num w:numId="28" w16cid:durableId="1301613688">
    <w:abstractNumId w:val="20"/>
  </w:num>
  <w:num w:numId="29" w16cid:durableId="1906064547">
    <w:abstractNumId w:val="27"/>
  </w:num>
  <w:num w:numId="30" w16cid:durableId="1480465547">
    <w:abstractNumId w:val="43"/>
  </w:num>
  <w:num w:numId="31" w16cid:durableId="3480362">
    <w:abstractNumId w:val="26"/>
  </w:num>
  <w:num w:numId="32" w16cid:durableId="872959449">
    <w:abstractNumId w:val="36"/>
  </w:num>
  <w:num w:numId="33" w16cid:durableId="132988807">
    <w:abstractNumId w:val="42"/>
  </w:num>
  <w:num w:numId="34" w16cid:durableId="450824510">
    <w:abstractNumId w:val="1"/>
  </w:num>
  <w:num w:numId="35" w16cid:durableId="895554544">
    <w:abstractNumId w:val="11"/>
  </w:num>
  <w:num w:numId="36" w16cid:durableId="1384602021">
    <w:abstractNumId w:val="33"/>
  </w:num>
  <w:num w:numId="37" w16cid:durableId="2122872493">
    <w:abstractNumId w:val="9"/>
  </w:num>
  <w:num w:numId="38" w16cid:durableId="1550268438">
    <w:abstractNumId w:val="44"/>
  </w:num>
  <w:num w:numId="39" w16cid:durableId="1438450944">
    <w:abstractNumId w:val="19"/>
  </w:num>
  <w:num w:numId="40" w16cid:durableId="682826088">
    <w:abstractNumId w:val="5"/>
  </w:num>
  <w:num w:numId="41" w16cid:durableId="1328093925">
    <w:abstractNumId w:val="4"/>
  </w:num>
  <w:num w:numId="42" w16cid:durableId="1911651860">
    <w:abstractNumId w:val="2"/>
  </w:num>
  <w:num w:numId="43" w16cid:durableId="1310329865">
    <w:abstractNumId w:val="38"/>
  </w:num>
  <w:num w:numId="44" w16cid:durableId="1858809022">
    <w:abstractNumId w:val="40"/>
  </w:num>
  <w:num w:numId="45" w16cid:durableId="9719084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4396E"/>
    <w:rsid w:val="00091A0D"/>
    <w:rsid w:val="000B6820"/>
    <w:rsid w:val="000C1B24"/>
    <w:rsid w:val="000C40CB"/>
    <w:rsid w:val="000C6F66"/>
    <w:rsid w:val="000E735F"/>
    <w:rsid w:val="00170007"/>
    <w:rsid w:val="00196599"/>
    <w:rsid w:val="001A2A2C"/>
    <w:rsid w:val="001D7BDE"/>
    <w:rsid w:val="00263A03"/>
    <w:rsid w:val="00295FCB"/>
    <w:rsid w:val="003028D1"/>
    <w:rsid w:val="00325211"/>
    <w:rsid w:val="00355AD5"/>
    <w:rsid w:val="0038560A"/>
    <w:rsid w:val="003E24DB"/>
    <w:rsid w:val="003F3E6E"/>
    <w:rsid w:val="00425BAE"/>
    <w:rsid w:val="00436783"/>
    <w:rsid w:val="004379FC"/>
    <w:rsid w:val="00462959"/>
    <w:rsid w:val="004E60A6"/>
    <w:rsid w:val="005079B5"/>
    <w:rsid w:val="00546562"/>
    <w:rsid w:val="00580C4A"/>
    <w:rsid w:val="0058374A"/>
    <w:rsid w:val="00594F35"/>
    <w:rsid w:val="005E63D9"/>
    <w:rsid w:val="006257F4"/>
    <w:rsid w:val="006C0EA0"/>
    <w:rsid w:val="007E1D3B"/>
    <w:rsid w:val="008B7FFD"/>
    <w:rsid w:val="00904C70"/>
    <w:rsid w:val="009111E8"/>
    <w:rsid w:val="00931B98"/>
    <w:rsid w:val="009830BC"/>
    <w:rsid w:val="00995979"/>
    <w:rsid w:val="009B65C2"/>
    <w:rsid w:val="009D14A5"/>
    <w:rsid w:val="00A03386"/>
    <w:rsid w:val="00A1407A"/>
    <w:rsid w:val="00A40178"/>
    <w:rsid w:val="00AB6D49"/>
    <w:rsid w:val="00AC41D4"/>
    <w:rsid w:val="00B10E1E"/>
    <w:rsid w:val="00B13255"/>
    <w:rsid w:val="00B26406"/>
    <w:rsid w:val="00B43210"/>
    <w:rsid w:val="00B9628C"/>
    <w:rsid w:val="00BE2808"/>
    <w:rsid w:val="00BE6DCF"/>
    <w:rsid w:val="00C042A0"/>
    <w:rsid w:val="00C04C70"/>
    <w:rsid w:val="00C15FAF"/>
    <w:rsid w:val="00C43315"/>
    <w:rsid w:val="00C71726"/>
    <w:rsid w:val="00C8135D"/>
    <w:rsid w:val="00CA517B"/>
    <w:rsid w:val="00CC1BFD"/>
    <w:rsid w:val="00CC1D6D"/>
    <w:rsid w:val="00CC4688"/>
    <w:rsid w:val="00CE0099"/>
    <w:rsid w:val="00D4265C"/>
    <w:rsid w:val="00D519E6"/>
    <w:rsid w:val="00D71D70"/>
    <w:rsid w:val="00DD3BF9"/>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 w:type="paragraph" w:styleId="NormalWeb">
    <w:name w:val="Normal (Web)"/>
    <w:basedOn w:val="Normal"/>
    <w:uiPriority w:val="99"/>
    <w:rsid w:val="00594F3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Revision">
    <w:name w:val="Revision"/>
    <w:hidden/>
    <w:uiPriority w:val="99"/>
    <w:semiHidden/>
    <w:rsid w:val="00C042A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396978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becca.green@dorsetg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2</cp:revision>
  <dcterms:created xsi:type="dcterms:W3CDTF">2023-11-30T14:01:00Z</dcterms:created>
  <dcterms:modified xsi:type="dcterms:W3CDTF">2023-11-30T14:01:00Z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