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5BAE" w14:textId="746040E3" w:rsidR="00AC41D4" w:rsidRPr="00B26406" w:rsidRDefault="00B1769A" w:rsidP="00AC41D4">
      <w:pPr>
        <w:pStyle w:val="Title"/>
        <w:rPr>
          <w:rFonts w:ascii="Calibri" w:hAnsi="Calibri"/>
        </w:rPr>
      </w:pPr>
      <w:r w:rsidRPr="00B1769A">
        <w:rPr>
          <w:rFonts w:ascii="Calibri" w:hAnsi="Calibri"/>
          <w:sz w:val="28"/>
          <w:szCs w:val="28"/>
        </w:rPr>
        <w:br/>
      </w:r>
      <w:r w:rsidR="00AC41D4" w:rsidRPr="00B26406">
        <w:rPr>
          <w:rFonts w:ascii="Calibri" w:hAnsi="Calibri"/>
        </w:rPr>
        <w:t xml:space="preserve">group policies and procedures </w:t>
      </w:r>
    </w:p>
    <w:p w14:paraId="0DA310F5" w14:textId="05116E06" w:rsidR="00C15FAF" w:rsidRPr="00B26406" w:rsidRDefault="008D1C03">
      <w:pPr>
        <w:pStyle w:val="Heading1"/>
        <w:rPr>
          <w:rFonts w:ascii="Calibri" w:hAnsi="Calibri"/>
          <w:sz w:val="36"/>
          <w:szCs w:val="36"/>
        </w:rPr>
      </w:pPr>
      <w:r>
        <w:rPr>
          <w:rFonts w:ascii="Calibri" w:hAnsi="Calibri"/>
          <w:sz w:val="36"/>
          <w:szCs w:val="36"/>
        </w:rPr>
        <w:t xml:space="preserve">staff induction </w:t>
      </w:r>
      <w:r w:rsidR="001F350D">
        <w:rPr>
          <w:rFonts w:ascii="Calibri" w:hAnsi="Calibri"/>
          <w:sz w:val="36"/>
          <w:szCs w:val="36"/>
        </w:rPr>
        <w:t xml:space="preserve"> </w:t>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B26406" w14:paraId="4F380843" w14:textId="77777777" w:rsidTr="006D3D99">
        <w:tc>
          <w:tcPr>
            <w:tcW w:w="2943" w:type="dxa"/>
            <w:shd w:val="clear" w:color="auto" w:fill="099BDD" w:themeFill="text2"/>
            <w:vAlign w:val="center"/>
          </w:tcPr>
          <w:p w14:paraId="5C527393"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6228B86D" w14:textId="5EAAC3F6" w:rsidR="00A40178" w:rsidRPr="00B26406" w:rsidRDefault="00C364CA" w:rsidP="004379FC">
            <w:pPr>
              <w:spacing w:after="200" w:line="276" w:lineRule="auto"/>
              <w:rPr>
                <w:rFonts w:ascii="Calibri" w:hAnsi="Calibri"/>
                <w:sz w:val="28"/>
                <w:szCs w:val="28"/>
              </w:rPr>
            </w:pPr>
            <w:r>
              <w:rPr>
                <w:rFonts w:ascii="Calibri" w:hAnsi="Calibri"/>
                <w:sz w:val="28"/>
                <w:szCs w:val="28"/>
              </w:rPr>
              <w:t>Human Resources</w:t>
            </w:r>
          </w:p>
        </w:tc>
      </w:tr>
      <w:tr w:rsidR="00A40178" w:rsidRPr="00B26406" w14:paraId="2DAC5305" w14:textId="77777777" w:rsidTr="006D3D99">
        <w:tc>
          <w:tcPr>
            <w:tcW w:w="2943" w:type="dxa"/>
            <w:shd w:val="clear" w:color="auto" w:fill="099BDD" w:themeFill="text2"/>
            <w:vAlign w:val="center"/>
          </w:tcPr>
          <w:p w14:paraId="33A1C3F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6D3D99">
        <w:tc>
          <w:tcPr>
            <w:tcW w:w="2943" w:type="dxa"/>
            <w:shd w:val="clear" w:color="auto" w:fill="099BDD" w:themeFill="text2"/>
            <w:vAlign w:val="center"/>
          </w:tcPr>
          <w:p w14:paraId="46F9B232"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7435F7A9" w14:textId="1C327CA2" w:rsidR="00A40178" w:rsidRPr="00B26406" w:rsidRDefault="00B1769A" w:rsidP="00196599">
            <w:pPr>
              <w:spacing w:after="200" w:line="276" w:lineRule="auto"/>
              <w:rPr>
                <w:rFonts w:ascii="Calibri" w:hAnsi="Calibri"/>
                <w:sz w:val="28"/>
                <w:szCs w:val="28"/>
              </w:rPr>
            </w:pPr>
            <w:r>
              <w:rPr>
                <w:rFonts w:ascii="Calibri" w:hAnsi="Calibri"/>
                <w:sz w:val="28"/>
                <w:szCs w:val="28"/>
              </w:rPr>
              <w:t>James Leyland</w:t>
            </w:r>
          </w:p>
        </w:tc>
      </w:tr>
      <w:tr w:rsidR="00A40178" w:rsidRPr="00B26406" w14:paraId="01263F99" w14:textId="77777777" w:rsidTr="006D3D99">
        <w:tc>
          <w:tcPr>
            <w:tcW w:w="2943" w:type="dxa"/>
            <w:shd w:val="clear" w:color="auto" w:fill="099BDD" w:themeFill="text2"/>
            <w:vAlign w:val="center"/>
          </w:tcPr>
          <w:p w14:paraId="0580C7C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387BD1A4" w14:textId="1AFD87F3" w:rsidR="00A40178" w:rsidRPr="00B26406" w:rsidRDefault="00E93D81" w:rsidP="00196599">
            <w:pPr>
              <w:spacing w:after="200" w:line="276" w:lineRule="auto"/>
              <w:rPr>
                <w:rFonts w:ascii="Calibri" w:hAnsi="Calibri"/>
                <w:sz w:val="28"/>
                <w:szCs w:val="28"/>
              </w:rPr>
            </w:pPr>
            <w:r w:rsidRPr="00B26406">
              <w:rPr>
                <w:rFonts w:ascii="Calibri" w:hAnsi="Calibri"/>
                <w:sz w:val="28"/>
                <w:szCs w:val="28"/>
              </w:rPr>
              <w:t>J</w:t>
            </w:r>
            <w:r w:rsidR="00B1769A">
              <w:rPr>
                <w:rFonts w:ascii="Calibri" w:hAnsi="Calibri"/>
                <w:sz w:val="28"/>
                <w:szCs w:val="28"/>
              </w:rPr>
              <w:t>uly</w:t>
            </w:r>
            <w:r w:rsidR="00A40178" w:rsidRPr="00B26406">
              <w:rPr>
                <w:rFonts w:ascii="Calibri" w:hAnsi="Calibri"/>
                <w:sz w:val="28"/>
                <w:szCs w:val="28"/>
              </w:rPr>
              <w:t xml:space="preserve"> 2016</w:t>
            </w:r>
          </w:p>
        </w:tc>
      </w:tr>
      <w:tr w:rsidR="00A40178" w:rsidRPr="00B26406" w14:paraId="40097A9A" w14:textId="77777777" w:rsidTr="006D3D99">
        <w:tc>
          <w:tcPr>
            <w:tcW w:w="2943" w:type="dxa"/>
            <w:shd w:val="clear" w:color="auto" w:fill="099BDD" w:themeFill="text2"/>
            <w:vAlign w:val="center"/>
          </w:tcPr>
          <w:p w14:paraId="33627AD8"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640F7507" w14:textId="3B9D4A27" w:rsidR="00A40178" w:rsidRPr="00B26406" w:rsidRDefault="006D3D99" w:rsidP="00280F83">
            <w:pPr>
              <w:spacing w:after="200" w:line="276" w:lineRule="auto"/>
              <w:rPr>
                <w:rFonts w:ascii="Calibri" w:hAnsi="Calibri"/>
                <w:sz w:val="28"/>
                <w:szCs w:val="28"/>
              </w:rPr>
            </w:pPr>
            <w:r>
              <w:rPr>
                <w:rFonts w:ascii="Calibri" w:hAnsi="Calibri"/>
                <w:sz w:val="28"/>
                <w:szCs w:val="28"/>
              </w:rPr>
              <w:t>September 2025</w:t>
            </w:r>
          </w:p>
        </w:tc>
      </w:tr>
      <w:tr w:rsidR="00A40178" w:rsidRPr="00B26406" w14:paraId="13B9F795" w14:textId="77777777" w:rsidTr="006D3D99">
        <w:tc>
          <w:tcPr>
            <w:tcW w:w="2943" w:type="dxa"/>
            <w:shd w:val="clear" w:color="auto" w:fill="099BDD" w:themeFill="text2"/>
            <w:vAlign w:val="center"/>
          </w:tcPr>
          <w:p w14:paraId="46B13B1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1833BBD7" w14:textId="6A33941D" w:rsidR="00A40178" w:rsidRPr="00B26406" w:rsidRDefault="006D3D99" w:rsidP="00196599">
            <w:pPr>
              <w:spacing w:after="200" w:line="276" w:lineRule="auto"/>
              <w:rPr>
                <w:rFonts w:ascii="Calibri" w:hAnsi="Calibri"/>
                <w:sz w:val="28"/>
                <w:szCs w:val="28"/>
              </w:rPr>
            </w:pPr>
            <w:r>
              <w:rPr>
                <w:rFonts w:ascii="Calibri" w:hAnsi="Calibri"/>
                <w:sz w:val="28"/>
                <w:szCs w:val="28"/>
              </w:rPr>
              <w:t>Staff Induction Policy V1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57E40ABF" w:rsidR="00A40178" w:rsidRPr="006D3D99" w:rsidRDefault="00A40178" w:rsidP="006D3D99">
      <w:pPr>
        <w:spacing w:line="276" w:lineRule="auto"/>
        <w:rPr>
          <w:rFonts w:ascii="Calibri" w:hAnsi="Calibri"/>
          <w:b/>
          <w:sz w:val="24"/>
          <w:szCs w:val="24"/>
        </w:rPr>
      </w:pP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5"/>
        <w:gridCol w:w="1674"/>
        <w:gridCol w:w="1952"/>
        <w:gridCol w:w="3485"/>
      </w:tblGrid>
      <w:tr w:rsidR="00A40178" w:rsidRPr="00B26406" w14:paraId="6016835C" w14:textId="77777777" w:rsidTr="00196599">
        <w:tc>
          <w:tcPr>
            <w:tcW w:w="1242"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134"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843"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2126"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951"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196599">
        <w:tc>
          <w:tcPr>
            <w:tcW w:w="1242" w:type="dxa"/>
          </w:tcPr>
          <w:p w14:paraId="5ABA3816" w14:textId="77777777" w:rsidR="00A40178" w:rsidRPr="00B26406" w:rsidRDefault="00A40178" w:rsidP="006D3D99">
            <w:pPr>
              <w:spacing w:before="0"/>
              <w:rPr>
                <w:rFonts w:ascii="Calibri" w:hAnsi="Calibri"/>
              </w:rPr>
            </w:pPr>
            <w:r w:rsidRPr="00B26406">
              <w:rPr>
                <w:rFonts w:ascii="Calibri" w:hAnsi="Calibri"/>
              </w:rPr>
              <w:t>V1</w:t>
            </w:r>
          </w:p>
        </w:tc>
        <w:tc>
          <w:tcPr>
            <w:tcW w:w="1134" w:type="dxa"/>
          </w:tcPr>
          <w:p w14:paraId="350691C3" w14:textId="338C4780" w:rsidR="00A40178" w:rsidRPr="00B26406" w:rsidRDefault="00280F83" w:rsidP="006D3D99">
            <w:pPr>
              <w:spacing w:before="0"/>
              <w:rPr>
                <w:rFonts w:ascii="Calibri" w:hAnsi="Calibri"/>
              </w:rPr>
            </w:pPr>
            <w:r>
              <w:rPr>
                <w:rFonts w:ascii="Calibri" w:hAnsi="Calibri"/>
              </w:rPr>
              <w:t>Jul</w:t>
            </w:r>
            <w:r w:rsidR="006D3D99">
              <w:rPr>
                <w:rFonts w:ascii="Calibri" w:hAnsi="Calibri"/>
              </w:rPr>
              <w:t xml:space="preserve"> 20</w:t>
            </w:r>
            <w:r>
              <w:rPr>
                <w:rFonts w:ascii="Calibri" w:hAnsi="Calibri"/>
              </w:rPr>
              <w:t>16</w:t>
            </w:r>
          </w:p>
        </w:tc>
        <w:tc>
          <w:tcPr>
            <w:tcW w:w="1843" w:type="dxa"/>
          </w:tcPr>
          <w:p w14:paraId="5812C3A6" w14:textId="5B29F394" w:rsidR="00A40178" w:rsidRPr="00B26406" w:rsidRDefault="00280F83" w:rsidP="006D3D99">
            <w:pPr>
              <w:spacing w:before="0"/>
              <w:rPr>
                <w:rFonts w:ascii="Calibri" w:hAnsi="Calibri"/>
              </w:rPr>
            </w:pPr>
            <w:r>
              <w:rPr>
                <w:rFonts w:ascii="Calibri" w:hAnsi="Calibri"/>
              </w:rPr>
              <w:t>SR</w:t>
            </w:r>
          </w:p>
        </w:tc>
        <w:tc>
          <w:tcPr>
            <w:tcW w:w="2126" w:type="dxa"/>
          </w:tcPr>
          <w:p w14:paraId="62E8A107" w14:textId="737257D1" w:rsidR="00A40178" w:rsidRPr="00B26406" w:rsidRDefault="00280F83" w:rsidP="006D3D99">
            <w:pPr>
              <w:spacing w:before="0"/>
              <w:rPr>
                <w:rFonts w:ascii="Calibri" w:hAnsi="Calibri"/>
              </w:rPr>
            </w:pPr>
            <w:r>
              <w:rPr>
                <w:rFonts w:ascii="Calibri" w:hAnsi="Calibri"/>
              </w:rPr>
              <w:t>SR</w:t>
            </w:r>
          </w:p>
        </w:tc>
        <w:tc>
          <w:tcPr>
            <w:tcW w:w="3951" w:type="dxa"/>
          </w:tcPr>
          <w:p w14:paraId="11766EB3" w14:textId="77777777" w:rsidR="00A40178" w:rsidRPr="00B26406" w:rsidRDefault="00A40178" w:rsidP="006D3D99">
            <w:pPr>
              <w:spacing w:before="0"/>
              <w:rPr>
                <w:rFonts w:ascii="Calibri" w:hAnsi="Calibri"/>
              </w:rPr>
            </w:pPr>
          </w:p>
        </w:tc>
      </w:tr>
      <w:tr w:rsidR="00A40178" w:rsidRPr="00B26406" w14:paraId="7A9091D5" w14:textId="77777777" w:rsidTr="00196599">
        <w:tc>
          <w:tcPr>
            <w:tcW w:w="1242" w:type="dxa"/>
          </w:tcPr>
          <w:p w14:paraId="0ECE6450" w14:textId="77777777" w:rsidR="00A40178" w:rsidRPr="00B26406" w:rsidRDefault="00A40178" w:rsidP="006D3D99">
            <w:pPr>
              <w:spacing w:before="0"/>
              <w:rPr>
                <w:rFonts w:ascii="Calibri" w:hAnsi="Calibri"/>
              </w:rPr>
            </w:pPr>
          </w:p>
        </w:tc>
        <w:tc>
          <w:tcPr>
            <w:tcW w:w="1134" w:type="dxa"/>
          </w:tcPr>
          <w:p w14:paraId="1EEB0B22" w14:textId="3967632F" w:rsidR="00A40178" w:rsidRPr="00B26406" w:rsidRDefault="00280F83" w:rsidP="006D3D99">
            <w:pPr>
              <w:spacing w:before="0"/>
              <w:rPr>
                <w:rFonts w:ascii="Calibri" w:hAnsi="Calibri"/>
              </w:rPr>
            </w:pPr>
            <w:r>
              <w:rPr>
                <w:rFonts w:ascii="Calibri" w:hAnsi="Calibri"/>
              </w:rPr>
              <w:t xml:space="preserve">Oct </w:t>
            </w:r>
            <w:r w:rsidR="006D3D99">
              <w:rPr>
                <w:rFonts w:ascii="Calibri" w:hAnsi="Calibri"/>
              </w:rPr>
              <w:t>20</w:t>
            </w:r>
            <w:r>
              <w:rPr>
                <w:rFonts w:ascii="Calibri" w:hAnsi="Calibri"/>
              </w:rPr>
              <w:t>21</w:t>
            </w:r>
          </w:p>
        </w:tc>
        <w:tc>
          <w:tcPr>
            <w:tcW w:w="1843" w:type="dxa"/>
          </w:tcPr>
          <w:p w14:paraId="3A16E86D" w14:textId="77777777" w:rsidR="00A40178" w:rsidRPr="00B26406" w:rsidRDefault="00A40178" w:rsidP="006D3D99">
            <w:pPr>
              <w:spacing w:before="0"/>
              <w:rPr>
                <w:rFonts w:ascii="Calibri" w:hAnsi="Calibri"/>
              </w:rPr>
            </w:pPr>
          </w:p>
        </w:tc>
        <w:tc>
          <w:tcPr>
            <w:tcW w:w="2126" w:type="dxa"/>
          </w:tcPr>
          <w:p w14:paraId="1BDF659B" w14:textId="77777777" w:rsidR="00A40178" w:rsidRPr="00B26406" w:rsidRDefault="00A40178" w:rsidP="006D3D99">
            <w:pPr>
              <w:spacing w:before="0"/>
              <w:rPr>
                <w:rFonts w:ascii="Calibri" w:hAnsi="Calibri"/>
              </w:rPr>
            </w:pPr>
          </w:p>
        </w:tc>
        <w:tc>
          <w:tcPr>
            <w:tcW w:w="3951" w:type="dxa"/>
          </w:tcPr>
          <w:p w14:paraId="6449B423" w14:textId="07169434" w:rsidR="00A40178" w:rsidRPr="00B26406" w:rsidRDefault="00280F83" w:rsidP="006D3D99">
            <w:pPr>
              <w:spacing w:before="0"/>
              <w:rPr>
                <w:rFonts w:ascii="Calibri" w:hAnsi="Calibri"/>
              </w:rPr>
            </w:pPr>
            <w:r>
              <w:rPr>
                <w:rFonts w:ascii="Calibri" w:hAnsi="Calibri"/>
              </w:rPr>
              <w:t>Reviewed JL</w:t>
            </w:r>
          </w:p>
        </w:tc>
      </w:tr>
      <w:tr w:rsidR="00A40178" w:rsidRPr="00B26406" w14:paraId="7F2F6CB7" w14:textId="77777777" w:rsidTr="00196599">
        <w:tc>
          <w:tcPr>
            <w:tcW w:w="1242" w:type="dxa"/>
          </w:tcPr>
          <w:p w14:paraId="17378088" w14:textId="77777777" w:rsidR="00A40178" w:rsidRPr="00B26406" w:rsidRDefault="00A40178" w:rsidP="006D3D99">
            <w:pPr>
              <w:spacing w:before="0"/>
              <w:rPr>
                <w:rFonts w:ascii="Calibri" w:hAnsi="Calibri"/>
              </w:rPr>
            </w:pPr>
          </w:p>
        </w:tc>
        <w:tc>
          <w:tcPr>
            <w:tcW w:w="1134" w:type="dxa"/>
          </w:tcPr>
          <w:p w14:paraId="474AA777" w14:textId="28C71AAA" w:rsidR="00A40178" w:rsidRPr="00B26406" w:rsidRDefault="00431A6E" w:rsidP="006D3D99">
            <w:pPr>
              <w:spacing w:before="0"/>
              <w:rPr>
                <w:rFonts w:ascii="Calibri" w:hAnsi="Calibri"/>
              </w:rPr>
            </w:pPr>
            <w:r>
              <w:rPr>
                <w:rFonts w:ascii="Calibri" w:hAnsi="Calibri"/>
              </w:rPr>
              <w:t>Sep</w:t>
            </w:r>
            <w:r w:rsidR="006D3D99">
              <w:rPr>
                <w:rFonts w:ascii="Calibri" w:hAnsi="Calibri"/>
              </w:rPr>
              <w:t xml:space="preserve"> 20</w:t>
            </w:r>
            <w:r>
              <w:rPr>
                <w:rFonts w:ascii="Calibri" w:hAnsi="Calibri"/>
              </w:rPr>
              <w:t>23</w:t>
            </w:r>
          </w:p>
        </w:tc>
        <w:tc>
          <w:tcPr>
            <w:tcW w:w="1843" w:type="dxa"/>
          </w:tcPr>
          <w:p w14:paraId="160753B4" w14:textId="77777777" w:rsidR="00A40178" w:rsidRPr="00B26406" w:rsidRDefault="00A40178" w:rsidP="006D3D99">
            <w:pPr>
              <w:spacing w:before="0"/>
              <w:rPr>
                <w:rFonts w:ascii="Calibri" w:hAnsi="Calibri"/>
              </w:rPr>
            </w:pPr>
          </w:p>
        </w:tc>
        <w:tc>
          <w:tcPr>
            <w:tcW w:w="2126" w:type="dxa"/>
          </w:tcPr>
          <w:p w14:paraId="3222E134" w14:textId="77777777" w:rsidR="00A40178" w:rsidRPr="00B26406" w:rsidRDefault="00A40178" w:rsidP="006D3D99">
            <w:pPr>
              <w:spacing w:before="0"/>
              <w:rPr>
                <w:rFonts w:ascii="Calibri" w:hAnsi="Calibri"/>
              </w:rPr>
            </w:pPr>
          </w:p>
        </w:tc>
        <w:tc>
          <w:tcPr>
            <w:tcW w:w="3951" w:type="dxa"/>
          </w:tcPr>
          <w:p w14:paraId="7F26664C" w14:textId="0BFE49A8" w:rsidR="00A40178" w:rsidRPr="00B26406" w:rsidRDefault="00431A6E" w:rsidP="006D3D99">
            <w:pPr>
              <w:spacing w:before="0"/>
              <w:rPr>
                <w:rFonts w:ascii="Calibri" w:hAnsi="Calibri"/>
              </w:rPr>
            </w:pPr>
            <w:r>
              <w:rPr>
                <w:rFonts w:ascii="Calibri" w:hAnsi="Calibri"/>
              </w:rPr>
              <w:t>Reviewed JL</w:t>
            </w:r>
          </w:p>
        </w:tc>
      </w:tr>
    </w:tbl>
    <w:p w14:paraId="459BF669" w14:textId="48647BC6" w:rsidR="00B26406" w:rsidRPr="00B26406" w:rsidRDefault="00B1769A" w:rsidP="00B26406">
      <w:pPr>
        <w:rPr>
          <w:rFonts w:ascii="Calibri" w:hAnsi="Calibri" w:cs="Calibri"/>
        </w:rPr>
      </w:pPr>
      <w:r>
        <w:rPr>
          <w:rFonts w:ascii="Calibri" w:hAnsi="Calibri" w:cs="Calibri"/>
        </w:rPr>
        <w:br/>
      </w:r>
    </w:p>
    <w:p w14:paraId="44DFA8CB" w14:textId="432C19D0" w:rsidR="00B26406" w:rsidRDefault="00B26406" w:rsidP="00B26406">
      <w:pPr>
        <w:rPr>
          <w:rFonts w:ascii="Calibri" w:hAnsi="Calibri" w:cs="Calibri"/>
        </w:rPr>
      </w:pPr>
    </w:p>
    <w:p w14:paraId="0DE70C3E" w14:textId="73CD6B88" w:rsidR="006D3D99" w:rsidRDefault="006D3D99" w:rsidP="00B26406">
      <w:pPr>
        <w:rPr>
          <w:rFonts w:ascii="Calibri" w:hAnsi="Calibri" w:cs="Calibri"/>
        </w:rPr>
      </w:pPr>
    </w:p>
    <w:p w14:paraId="2AA32569" w14:textId="4FDF014A" w:rsidR="006D3D99" w:rsidRDefault="006D3D99" w:rsidP="006D3D99">
      <w:pPr>
        <w:spacing w:before="0" w:after="0" w:line="240" w:lineRule="auto"/>
        <w:rPr>
          <w:rFonts w:ascii="Calibri" w:hAnsi="Calibri" w:cs="Calibri"/>
        </w:rPr>
      </w:pPr>
    </w:p>
    <w:p w14:paraId="79A2A034" w14:textId="4DF3D65D" w:rsidR="008D1C03" w:rsidRPr="00301E1C" w:rsidRDefault="008D1C03" w:rsidP="00301E1C">
      <w:pPr>
        <w:pStyle w:val="Heading1"/>
      </w:pPr>
      <w:r w:rsidRPr="00301E1C">
        <w:t>Policies</w:t>
      </w:r>
    </w:p>
    <w:p w14:paraId="759EAB59" w14:textId="51ED275B" w:rsidR="008D1C03" w:rsidRDefault="008D1C03" w:rsidP="008D1C03">
      <w:pPr>
        <w:rPr>
          <w:rFonts w:ascii="Calibri" w:hAnsi="Calibri"/>
        </w:rPr>
      </w:pPr>
      <w:r>
        <w:rPr>
          <w:rFonts w:ascii="Calibri" w:hAnsi="Calibri"/>
        </w:rPr>
        <w:t xml:space="preserve">Castleman Healthcare Ltd </w:t>
      </w:r>
      <w:r w:rsidRPr="00C451B7">
        <w:rPr>
          <w:rFonts w:ascii="Calibri" w:hAnsi="Calibri"/>
        </w:rPr>
        <w:t xml:space="preserve">adheres to a mixture of </w:t>
      </w:r>
      <w:r>
        <w:rPr>
          <w:rFonts w:ascii="Calibri" w:hAnsi="Calibri"/>
        </w:rPr>
        <w:t>generic NHS</w:t>
      </w:r>
      <w:r w:rsidRPr="00C451B7">
        <w:rPr>
          <w:rFonts w:ascii="Calibri" w:hAnsi="Calibri"/>
        </w:rPr>
        <w:t xml:space="preserve"> policies and </w:t>
      </w:r>
      <w:r>
        <w:rPr>
          <w:rFonts w:ascii="Calibri" w:hAnsi="Calibri"/>
        </w:rPr>
        <w:t>specific Castleman Healthcare Ltd</w:t>
      </w:r>
      <w:r w:rsidRPr="00C451B7">
        <w:rPr>
          <w:rFonts w:ascii="Calibri" w:hAnsi="Calibri"/>
        </w:rPr>
        <w:t xml:space="preserve"> policies, a copy of which will be given to you on arrival. It is an expectation that you will read these policies and adhere to them at all times. Your signature to this effect will be required.</w:t>
      </w:r>
      <w:r w:rsidR="00B1769A">
        <w:rPr>
          <w:rFonts w:ascii="Calibri" w:hAnsi="Calibri"/>
        </w:rPr>
        <w:br/>
      </w:r>
    </w:p>
    <w:p w14:paraId="63205B4F" w14:textId="77777777" w:rsidR="008D1C03" w:rsidRPr="00301E1C" w:rsidRDefault="008D1C03" w:rsidP="00301E1C">
      <w:pPr>
        <w:pStyle w:val="Heading1"/>
      </w:pPr>
      <w:r w:rsidRPr="00301E1C">
        <w:t>Information Governance</w:t>
      </w:r>
    </w:p>
    <w:p w14:paraId="3B0C1494" w14:textId="120BB264" w:rsidR="008D1C03" w:rsidRDefault="008D1C03" w:rsidP="008D1C03">
      <w:pPr>
        <w:rPr>
          <w:rFonts w:ascii="Calibri" w:hAnsi="Calibri"/>
        </w:rPr>
      </w:pPr>
      <w:r w:rsidRPr="00C451B7">
        <w:rPr>
          <w:rFonts w:ascii="Calibri" w:hAnsi="Calibri"/>
        </w:rPr>
        <w:t xml:space="preserve">Information governance is an extremely important part of the service we </w:t>
      </w:r>
      <w:proofErr w:type="gramStart"/>
      <w:r w:rsidRPr="00C451B7">
        <w:rPr>
          <w:rFonts w:ascii="Calibri" w:hAnsi="Calibri"/>
        </w:rPr>
        <w:t>provide</w:t>
      </w:r>
      <w:proofErr w:type="gramEnd"/>
      <w:r w:rsidRPr="00C451B7">
        <w:rPr>
          <w:rFonts w:ascii="Calibri" w:hAnsi="Calibri"/>
        </w:rPr>
        <w:t xml:space="preserve"> and it is not permitted under any circumstances to transfer patient identifiable information except through a secure NHS net account. </w:t>
      </w:r>
      <w:r>
        <w:rPr>
          <w:rFonts w:ascii="Calibri" w:hAnsi="Calibri"/>
        </w:rPr>
        <w:t>If a copy of the patient report is required for learning purposes, then it must have the top part of the report removed and shredded prior to it leaving the unit. Failure to do this will result in disciplinary action.</w:t>
      </w:r>
      <w:r w:rsidR="00B1769A">
        <w:rPr>
          <w:rFonts w:ascii="Calibri" w:hAnsi="Calibri"/>
        </w:rPr>
        <w:br/>
      </w:r>
    </w:p>
    <w:p w14:paraId="597E5232" w14:textId="77777777" w:rsidR="008D1C03" w:rsidRPr="00301E1C" w:rsidRDefault="008D1C03" w:rsidP="00301E1C">
      <w:pPr>
        <w:pStyle w:val="Heading1"/>
      </w:pPr>
      <w:r w:rsidRPr="00301E1C">
        <w:t>Emergency Pathways</w:t>
      </w:r>
    </w:p>
    <w:p w14:paraId="77B25F78" w14:textId="20BA1830" w:rsidR="008D1C03" w:rsidRDefault="008D1C03" w:rsidP="008D1C03">
      <w:pPr>
        <w:rPr>
          <w:rFonts w:ascii="Calibri" w:hAnsi="Calibri"/>
        </w:rPr>
      </w:pPr>
      <w:r>
        <w:rPr>
          <w:rFonts w:ascii="Calibri" w:hAnsi="Calibri"/>
        </w:rPr>
        <w:t>In the event of a patient becoming unwell and requiring transfer to a secondary care provider, specific pathways should be followed – these will be discussed with you as part of your induction.</w:t>
      </w:r>
    </w:p>
    <w:p w14:paraId="184EC758" w14:textId="1E3EAB01" w:rsidR="008D1C03" w:rsidRPr="00725295" w:rsidRDefault="008D1C03" w:rsidP="008D1C03">
      <w:pPr>
        <w:rPr>
          <w:rFonts w:ascii="Calibri" w:hAnsi="Calibri"/>
        </w:rPr>
      </w:pPr>
      <w:r w:rsidRPr="00725295">
        <w:rPr>
          <w:rFonts w:ascii="Calibri" w:hAnsi="Calibri"/>
        </w:rPr>
        <w:t xml:space="preserve">In </w:t>
      </w:r>
      <w:r>
        <w:rPr>
          <w:rFonts w:ascii="Calibri" w:hAnsi="Calibri"/>
        </w:rPr>
        <w:t xml:space="preserve">the </w:t>
      </w:r>
      <w:r w:rsidRPr="00725295">
        <w:rPr>
          <w:rFonts w:ascii="Calibri" w:hAnsi="Calibri"/>
        </w:rPr>
        <w:t>case of an emergency such as fire sou</w:t>
      </w:r>
      <w:r>
        <w:rPr>
          <w:rFonts w:ascii="Calibri" w:hAnsi="Calibri"/>
        </w:rPr>
        <w:t>nd the alarm and get assistance, adhere to the local fire policy.</w:t>
      </w:r>
    </w:p>
    <w:p w14:paraId="06CB1140" w14:textId="6532F65D" w:rsidR="008D1C03" w:rsidRPr="00725295" w:rsidRDefault="008D1C03" w:rsidP="008D1C03">
      <w:pPr>
        <w:rPr>
          <w:rFonts w:ascii="Calibri" w:hAnsi="Calibri"/>
        </w:rPr>
      </w:pPr>
      <w:r w:rsidRPr="00725295">
        <w:rPr>
          <w:rFonts w:ascii="Calibri" w:hAnsi="Calibri"/>
        </w:rPr>
        <w:t xml:space="preserve">For cardiac arrest dial </w:t>
      </w:r>
      <w:r>
        <w:rPr>
          <w:rFonts w:ascii="Calibri" w:hAnsi="Calibri"/>
        </w:rPr>
        <w:t>999</w:t>
      </w:r>
      <w:r w:rsidRPr="00725295">
        <w:rPr>
          <w:rFonts w:ascii="Calibri" w:hAnsi="Calibri"/>
        </w:rPr>
        <w:t xml:space="preserve"> and seek assistance.</w:t>
      </w:r>
      <w:r>
        <w:rPr>
          <w:rFonts w:ascii="Calibri" w:hAnsi="Calibri"/>
        </w:rPr>
        <w:t xml:space="preserve">  </w:t>
      </w:r>
    </w:p>
    <w:p w14:paraId="37616751" w14:textId="77777777" w:rsidR="008D1C03" w:rsidRPr="00725295" w:rsidRDefault="008D1C03" w:rsidP="008D1C03">
      <w:pPr>
        <w:rPr>
          <w:rFonts w:ascii="Calibri" w:hAnsi="Calibri"/>
        </w:rPr>
      </w:pPr>
      <w:r w:rsidRPr="00725295">
        <w:rPr>
          <w:rFonts w:ascii="Calibri" w:hAnsi="Calibri"/>
        </w:rPr>
        <w:t>During your first day in the unit make sure you know where the following are located:</w:t>
      </w:r>
    </w:p>
    <w:p w14:paraId="26BAA5BE" w14:textId="77777777" w:rsidR="008D1C03" w:rsidRPr="00725295" w:rsidRDefault="008D1C03" w:rsidP="008D1C03">
      <w:pPr>
        <w:numPr>
          <w:ilvl w:val="0"/>
          <w:numId w:val="39"/>
        </w:numPr>
        <w:spacing w:before="0" w:after="0" w:line="240" w:lineRule="auto"/>
        <w:rPr>
          <w:rFonts w:ascii="Calibri" w:hAnsi="Calibri"/>
        </w:rPr>
      </w:pPr>
      <w:r w:rsidRPr="00725295">
        <w:rPr>
          <w:rFonts w:ascii="Calibri" w:hAnsi="Calibri"/>
        </w:rPr>
        <w:t>Fire extinguishers</w:t>
      </w:r>
    </w:p>
    <w:p w14:paraId="66807795" w14:textId="65C7621E" w:rsidR="008D1C03" w:rsidRPr="008D1C03" w:rsidRDefault="008D1C03" w:rsidP="008D1C03">
      <w:pPr>
        <w:numPr>
          <w:ilvl w:val="0"/>
          <w:numId w:val="39"/>
        </w:numPr>
        <w:spacing w:before="0" w:after="0" w:line="240" w:lineRule="auto"/>
        <w:rPr>
          <w:rFonts w:ascii="Calibri" w:hAnsi="Calibri"/>
        </w:rPr>
      </w:pPr>
      <w:r w:rsidRPr="00725295">
        <w:rPr>
          <w:rFonts w:ascii="Calibri" w:hAnsi="Calibri"/>
        </w:rPr>
        <w:t>Fire exits</w:t>
      </w:r>
      <w:r w:rsidR="00B1769A">
        <w:rPr>
          <w:rFonts w:ascii="Calibri" w:hAnsi="Calibri"/>
        </w:rPr>
        <w:br/>
      </w:r>
    </w:p>
    <w:p w14:paraId="69787780" w14:textId="77777777" w:rsidR="008D1C03" w:rsidRPr="00725295" w:rsidRDefault="008D1C03" w:rsidP="008D1C03">
      <w:pPr>
        <w:pStyle w:val="Heading1"/>
      </w:pPr>
      <w:r w:rsidRPr="00725295">
        <w:t>Sickness</w:t>
      </w:r>
    </w:p>
    <w:p w14:paraId="1BC5CFC8" w14:textId="100CD261" w:rsidR="008D1C03" w:rsidRPr="00725295" w:rsidRDefault="008D1C03" w:rsidP="008D1C03">
      <w:pPr>
        <w:rPr>
          <w:rFonts w:ascii="Calibri" w:hAnsi="Calibri"/>
        </w:rPr>
      </w:pPr>
      <w:r w:rsidRPr="00725295">
        <w:rPr>
          <w:rFonts w:ascii="Calibri" w:hAnsi="Calibri"/>
        </w:rPr>
        <w:t xml:space="preserve">If you are not fit for duty, please </w:t>
      </w:r>
      <w:r>
        <w:rPr>
          <w:rFonts w:ascii="Calibri" w:hAnsi="Calibri"/>
        </w:rPr>
        <w:t xml:space="preserve">telephone your line manager or </w:t>
      </w:r>
      <w:r w:rsidRPr="00725295">
        <w:rPr>
          <w:rFonts w:ascii="Calibri" w:hAnsi="Calibri"/>
        </w:rPr>
        <w:t xml:space="preserve">the most senior person on the shift for that day at home.  (Obtain a list of telephone Nos. to keep at home).  This allows us to arrange alternative staff. </w:t>
      </w:r>
    </w:p>
    <w:p w14:paraId="0EC0FEC1" w14:textId="7ECAD389" w:rsidR="008D1C03" w:rsidRPr="00725295" w:rsidRDefault="008D1C03" w:rsidP="008D1C03">
      <w:pPr>
        <w:rPr>
          <w:rFonts w:ascii="Calibri" w:hAnsi="Calibri"/>
        </w:rPr>
      </w:pPr>
      <w:r w:rsidRPr="00725295">
        <w:rPr>
          <w:rFonts w:ascii="Calibri" w:hAnsi="Calibri"/>
        </w:rPr>
        <w:t>It may not be possible, but it would be appreciated if when ringing you could indicate your anticipated length of illness.  On your return back to work please complete a sickness form and submit with a sick certificate if appropriate.</w:t>
      </w:r>
    </w:p>
    <w:p w14:paraId="1CF9F673" w14:textId="46222CA6" w:rsidR="008D1C03" w:rsidRDefault="008D1C03" w:rsidP="008D1C03">
      <w:pPr>
        <w:rPr>
          <w:rFonts w:ascii="Calibri" w:hAnsi="Calibri"/>
        </w:rPr>
      </w:pPr>
    </w:p>
    <w:p w14:paraId="2817BC24" w14:textId="77777777" w:rsidR="006D3D99" w:rsidRPr="00725295" w:rsidRDefault="006D3D99" w:rsidP="008D1C03">
      <w:pPr>
        <w:rPr>
          <w:rFonts w:ascii="Calibri" w:hAnsi="Calibri"/>
        </w:rPr>
      </w:pPr>
    </w:p>
    <w:p w14:paraId="3C70666E" w14:textId="77777777" w:rsidR="008D1C03" w:rsidRPr="00725295" w:rsidRDefault="008D1C03" w:rsidP="008D1C03">
      <w:pPr>
        <w:rPr>
          <w:rFonts w:ascii="Calibri" w:hAnsi="Calibri"/>
          <w:b/>
        </w:rPr>
      </w:pPr>
      <w:r w:rsidRPr="00725295">
        <w:rPr>
          <w:rFonts w:ascii="Calibri" w:hAnsi="Calibri"/>
          <w:b/>
        </w:rPr>
        <w:lastRenderedPageBreak/>
        <w:t xml:space="preserve">Note:    </w:t>
      </w:r>
    </w:p>
    <w:p w14:paraId="3F165CD5" w14:textId="77777777" w:rsidR="008D1C03" w:rsidRPr="00725295" w:rsidRDefault="008D1C03" w:rsidP="008D1C03">
      <w:pPr>
        <w:numPr>
          <w:ilvl w:val="0"/>
          <w:numId w:val="41"/>
        </w:numPr>
        <w:spacing w:before="0" w:after="0" w:line="240" w:lineRule="auto"/>
        <w:rPr>
          <w:rFonts w:ascii="Calibri" w:hAnsi="Calibri"/>
          <w:b/>
        </w:rPr>
      </w:pPr>
      <w:r w:rsidRPr="00725295">
        <w:rPr>
          <w:rFonts w:ascii="Calibri" w:hAnsi="Calibri"/>
        </w:rPr>
        <w:t>Up to 3 days continuous sickness does not require a certificate.</w:t>
      </w:r>
    </w:p>
    <w:p w14:paraId="57F42D2C" w14:textId="6687F82D" w:rsidR="008D1C03" w:rsidRPr="00725295" w:rsidRDefault="008D1C03" w:rsidP="008D1C03">
      <w:pPr>
        <w:numPr>
          <w:ilvl w:val="0"/>
          <w:numId w:val="41"/>
        </w:numPr>
        <w:spacing w:before="0" w:after="0" w:line="240" w:lineRule="auto"/>
        <w:rPr>
          <w:rFonts w:ascii="Calibri" w:hAnsi="Calibri"/>
          <w:b/>
        </w:rPr>
      </w:pPr>
      <w:r w:rsidRPr="00725295">
        <w:rPr>
          <w:rFonts w:ascii="Calibri" w:hAnsi="Calibri"/>
        </w:rPr>
        <w:t>4 – 7 days will require a self</w:t>
      </w:r>
      <w:r w:rsidR="006D3D99">
        <w:rPr>
          <w:rFonts w:ascii="Calibri" w:hAnsi="Calibri"/>
        </w:rPr>
        <w:t>-</w:t>
      </w:r>
      <w:r w:rsidRPr="00725295">
        <w:rPr>
          <w:rFonts w:ascii="Calibri" w:hAnsi="Calibri"/>
        </w:rPr>
        <w:t>certificate dated no later than day 7 of the sick period.</w:t>
      </w:r>
    </w:p>
    <w:p w14:paraId="4D75CA00" w14:textId="77777777" w:rsidR="008D1C03" w:rsidRPr="00725295" w:rsidRDefault="008D1C03" w:rsidP="008D1C03">
      <w:pPr>
        <w:numPr>
          <w:ilvl w:val="0"/>
          <w:numId w:val="41"/>
        </w:numPr>
        <w:spacing w:before="0" w:after="0" w:line="240" w:lineRule="auto"/>
        <w:rPr>
          <w:rFonts w:ascii="Calibri" w:hAnsi="Calibri"/>
          <w:b/>
        </w:rPr>
      </w:pPr>
      <w:r w:rsidRPr="00725295">
        <w:rPr>
          <w:rFonts w:ascii="Calibri" w:hAnsi="Calibri"/>
        </w:rPr>
        <w:t>More than 7 days will require a doctor’s certificate.</w:t>
      </w:r>
    </w:p>
    <w:p w14:paraId="3AD333BF" w14:textId="77777777" w:rsidR="008D1C03" w:rsidRPr="00725295" w:rsidRDefault="008D1C03" w:rsidP="008D1C03">
      <w:pPr>
        <w:numPr>
          <w:ilvl w:val="0"/>
          <w:numId w:val="41"/>
        </w:numPr>
        <w:spacing w:before="0" w:after="0" w:line="240" w:lineRule="auto"/>
        <w:rPr>
          <w:rFonts w:ascii="Calibri" w:hAnsi="Calibri"/>
          <w:b/>
        </w:rPr>
      </w:pPr>
      <w:r w:rsidRPr="00725295">
        <w:rPr>
          <w:rFonts w:ascii="Calibri" w:hAnsi="Calibri"/>
        </w:rPr>
        <w:t>Certificates must be submitted with 7 days of the first day of sickness.  The date the certificate is signed is counted as the first day.</w:t>
      </w:r>
    </w:p>
    <w:p w14:paraId="4B90977E" w14:textId="31DF7F38" w:rsidR="008D1C03" w:rsidRPr="008D1C03" w:rsidRDefault="008D1C03" w:rsidP="008D1C03">
      <w:pPr>
        <w:numPr>
          <w:ilvl w:val="0"/>
          <w:numId w:val="41"/>
        </w:numPr>
        <w:spacing w:before="0" w:after="0" w:line="240" w:lineRule="auto"/>
        <w:rPr>
          <w:rFonts w:ascii="Calibri" w:hAnsi="Calibri"/>
          <w:b/>
        </w:rPr>
      </w:pPr>
      <w:r w:rsidRPr="00725295">
        <w:rPr>
          <w:rFonts w:ascii="Calibri" w:hAnsi="Calibri"/>
        </w:rPr>
        <w:t xml:space="preserve">If you are rostered as off duty in the middle of a period of sickness these days will also be counted as </w:t>
      </w:r>
      <w:proofErr w:type="gramStart"/>
      <w:r w:rsidRPr="00725295">
        <w:rPr>
          <w:rFonts w:ascii="Calibri" w:hAnsi="Calibri"/>
        </w:rPr>
        <w:t>sick</w:t>
      </w:r>
      <w:proofErr w:type="gramEnd"/>
      <w:r w:rsidRPr="00725295">
        <w:rPr>
          <w:rFonts w:ascii="Calibri" w:hAnsi="Calibri"/>
        </w:rPr>
        <w:t xml:space="preserve"> and this needs to be remembered when calculating the number of sick days for certification and timesheet purposes.</w:t>
      </w:r>
    </w:p>
    <w:p w14:paraId="36EEDC79" w14:textId="2D0C1727" w:rsidR="008D1C03" w:rsidRPr="00301E1C" w:rsidRDefault="008D1C03" w:rsidP="008D1C03">
      <w:pPr>
        <w:rPr>
          <w:rFonts w:ascii="Calibri" w:hAnsi="Calibri"/>
        </w:rPr>
      </w:pPr>
      <w:r w:rsidRPr="00725295">
        <w:rPr>
          <w:rFonts w:ascii="Calibri" w:hAnsi="Calibri"/>
        </w:rPr>
        <w:t>If you are on duty and another member of staff rings in sick, please record the relevant det</w:t>
      </w:r>
      <w:r>
        <w:rPr>
          <w:rFonts w:ascii="Calibri" w:hAnsi="Calibri"/>
        </w:rPr>
        <w:t>ails on a sickness form.  Ask to be shown where they are.</w:t>
      </w:r>
      <w:r w:rsidR="00B1769A">
        <w:rPr>
          <w:rFonts w:ascii="Calibri" w:hAnsi="Calibri"/>
        </w:rPr>
        <w:br/>
      </w:r>
    </w:p>
    <w:p w14:paraId="2E125E5C" w14:textId="4077AF58" w:rsidR="008D1C03" w:rsidRPr="0072642E" w:rsidRDefault="008D1C03" w:rsidP="00301E1C">
      <w:pPr>
        <w:pStyle w:val="Heading1"/>
      </w:pPr>
      <w:r w:rsidRPr="0072642E">
        <w:t>Off Duty</w:t>
      </w:r>
      <w:r>
        <w:t xml:space="preserve"> &amp; Annual Leave</w:t>
      </w:r>
    </w:p>
    <w:p w14:paraId="51EB781B" w14:textId="4A8E9DC8" w:rsidR="008D1C03" w:rsidRPr="0072642E" w:rsidRDefault="008D1C03" w:rsidP="008D1C03">
      <w:pPr>
        <w:rPr>
          <w:rFonts w:ascii="Calibri" w:hAnsi="Calibri"/>
        </w:rPr>
      </w:pPr>
      <w:r w:rsidRPr="0072642E">
        <w:rPr>
          <w:rFonts w:ascii="Calibri" w:hAnsi="Calibri"/>
        </w:rPr>
        <w:t xml:space="preserve">Requests for </w:t>
      </w:r>
      <w:r w:rsidRPr="0072642E">
        <w:rPr>
          <w:rFonts w:ascii="Calibri" w:hAnsi="Calibri"/>
          <w:b/>
        </w:rPr>
        <w:t>off duty</w:t>
      </w:r>
      <w:r w:rsidRPr="0072642E">
        <w:rPr>
          <w:rFonts w:ascii="Calibri" w:hAnsi="Calibri"/>
        </w:rPr>
        <w:t xml:space="preserve"> need to be placed in the diary at least a month in advance.  If a number of staff request the same day off on a busy clinic day, it may be necessary for you to negotiate with those members of staff.  If you need a day off duty at short notice and are scheduled to work, it is your responsibility to negotiate with another member of staff to swop shifts.  You have a responsibility to ensure the unit is adequately covered.  </w:t>
      </w:r>
    </w:p>
    <w:p w14:paraId="2632BEC9" w14:textId="4C96DEFB" w:rsidR="008D1C03" w:rsidRPr="0072642E" w:rsidRDefault="008D1C03" w:rsidP="008D1C03">
      <w:pPr>
        <w:rPr>
          <w:rFonts w:ascii="Calibri" w:hAnsi="Calibri"/>
        </w:rPr>
      </w:pPr>
      <w:r w:rsidRPr="0072642E">
        <w:rPr>
          <w:rFonts w:ascii="Calibri" w:hAnsi="Calibri"/>
        </w:rPr>
        <w:t>Cu</w:t>
      </w:r>
      <w:r>
        <w:rPr>
          <w:rFonts w:ascii="Calibri" w:hAnsi="Calibri"/>
        </w:rPr>
        <w:t>rrent off duty and allocations are</w:t>
      </w:r>
      <w:r w:rsidRPr="0072642E">
        <w:rPr>
          <w:rFonts w:ascii="Calibri" w:hAnsi="Calibri"/>
        </w:rPr>
        <w:t xml:space="preserve"> kept on a clip board in</w:t>
      </w:r>
      <w:r>
        <w:rPr>
          <w:rFonts w:ascii="Calibri" w:hAnsi="Calibri"/>
        </w:rPr>
        <w:t xml:space="preserve"> the </w:t>
      </w:r>
      <w:proofErr w:type="gramStart"/>
      <w:r>
        <w:rPr>
          <w:rFonts w:ascii="Calibri" w:hAnsi="Calibri"/>
        </w:rPr>
        <w:t>Sister's</w:t>
      </w:r>
      <w:proofErr w:type="gramEnd"/>
      <w:r>
        <w:rPr>
          <w:rFonts w:ascii="Calibri" w:hAnsi="Calibri"/>
        </w:rPr>
        <w:t xml:space="preserve"> office</w:t>
      </w:r>
      <w:r w:rsidRPr="0072642E">
        <w:rPr>
          <w:rFonts w:ascii="Calibri" w:hAnsi="Calibri"/>
        </w:rPr>
        <w:t>.  Obtain a photocopy for your record.  Old off duty for the current tax year is kept in a file.  Timesheets need to be completed on the 23</w:t>
      </w:r>
      <w:r w:rsidRPr="0072642E">
        <w:rPr>
          <w:rFonts w:ascii="Calibri" w:hAnsi="Calibri"/>
          <w:vertAlign w:val="superscript"/>
        </w:rPr>
        <w:t>rd</w:t>
      </w:r>
      <w:r w:rsidRPr="0072642E">
        <w:rPr>
          <w:rFonts w:ascii="Calibri" w:hAnsi="Calibri"/>
        </w:rPr>
        <w:t xml:space="preserve"> of each month.  This is also pay day.  You are responsible for completing your own timesheet corre</w:t>
      </w:r>
      <w:r>
        <w:rPr>
          <w:rFonts w:ascii="Calibri" w:hAnsi="Calibri"/>
        </w:rPr>
        <w:t>ctly, remember your pay number.</w:t>
      </w:r>
    </w:p>
    <w:p w14:paraId="0E3EAC0C" w14:textId="52F51647" w:rsidR="008D1C03" w:rsidRDefault="008D1C03" w:rsidP="008D1C03">
      <w:pPr>
        <w:rPr>
          <w:rFonts w:ascii="Calibri" w:hAnsi="Calibri"/>
        </w:rPr>
      </w:pPr>
      <w:r w:rsidRPr="0072642E">
        <w:rPr>
          <w:rFonts w:ascii="Calibri" w:hAnsi="Calibri"/>
        </w:rPr>
        <w:t xml:space="preserve">If you work over your hours, complete a </w:t>
      </w:r>
      <w:r w:rsidRPr="0072642E">
        <w:rPr>
          <w:rFonts w:ascii="Calibri" w:hAnsi="Calibri"/>
          <w:b/>
        </w:rPr>
        <w:t>time owing</w:t>
      </w:r>
      <w:r w:rsidRPr="0072642E">
        <w:rPr>
          <w:rFonts w:ascii="Calibri" w:hAnsi="Calibri"/>
        </w:rPr>
        <w:t xml:space="preserve"> sheet (in the annual leave folder), and get it signed by a senior member of staff.  Time back may be allocated to you when clinics are quiet.  Time owing cannot be collected over long periods of time.</w:t>
      </w:r>
    </w:p>
    <w:p w14:paraId="620E2949" w14:textId="43E10F7B" w:rsidR="008D1C03" w:rsidRPr="0072642E" w:rsidRDefault="008D1C03" w:rsidP="008D1C03">
      <w:pPr>
        <w:rPr>
          <w:rFonts w:ascii="Calibri" w:hAnsi="Calibri"/>
        </w:rPr>
      </w:pPr>
      <w:r w:rsidRPr="0072642E">
        <w:rPr>
          <w:rFonts w:ascii="Calibri" w:hAnsi="Calibri"/>
        </w:rPr>
        <w:t>Each member of staff has an annual leave card for the current year which is held in the annual leave folder.  Keep a copy of this for your personal records.  To request annual leave, complete an annual leave form (copies in the annual leave folder), and also ent</w:t>
      </w:r>
      <w:r>
        <w:rPr>
          <w:rFonts w:ascii="Calibri" w:hAnsi="Calibri"/>
        </w:rPr>
        <w:t xml:space="preserve">er your request in the diary.  </w:t>
      </w:r>
      <w:r w:rsidR="00B1769A">
        <w:rPr>
          <w:rFonts w:ascii="Calibri" w:hAnsi="Calibri"/>
        </w:rPr>
        <w:br/>
      </w:r>
    </w:p>
    <w:p w14:paraId="25A4601C" w14:textId="77777777" w:rsidR="008D1C03" w:rsidRPr="0072642E" w:rsidRDefault="008D1C03" w:rsidP="00301E1C">
      <w:pPr>
        <w:pStyle w:val="Heading1"/>
      </w:pPr>
      <w:r w:rsidRPr="0072642E">
        <w:t>Uniform</w:t>
      </w:r>
    </w:p>
    <w:p w14:paraId="597CE51D" w14:textId="77BE75CB" w:rsidR="008D1C03" w:rsidRPr="0072642E" w:rsidRDefault="008D1C03" w:rsidP="008D1C03">
      <w:pPr>
        <w:rPr>
          <w:rFonts w:ascii="Calibri" w:hAnsi="Calibri"/>
        </w:rPr>
      </w:pPr>
      <w:r w:rsidRPr="0072642E">
        <w:rPr>
          <w:rFonts w:ascii="Calibri" w:hAnsi="Calibri"/>
        </w:rPr>
        <w:t xml:space="preserve">Your name badge should be worn at all times.  </w:t>
      </w:r>
    </w:p>
    <w:p w14:paraId="5456C3F9" w14:textId="6DD0A302" w:rsidR="008D1C03" w:rsidRDefault="008D1C03" w:rsidP="008D1C03">
      <w:pPr>
        <w:rPr>
          <w:rFonts w:ascii="Calibri" w:hAnsi="Calibri"/>
        </w:rPr>
      </w:pPr>
      <w:r w:rsidRPr="0072642E">
        <w:rPr>
          <w:rFonts w:ascii="Calibri" w:hAnsi="Calibri"/>
        </w:rPr>
        <w:t>Only wedding rings may b</w:t>
      </w:r>
      <w:r>
        <w:rPr>
          <w:rFonts w:ascii="Calibri" w:hAnsi="Calibri"/>
        </w:rPr>
        <w:t xml:space="preserve">e worn as an item of </w:t>
      </w:r>
      <w:proofErr w:type="spellStart"/>
      <w:r>
        <w:rPr>
          <w:rFonts w:ascii="Calibri" w:hAnsi="Calibri"/>
        </w:rPr>
        <w:t>jewellery</w:t>
      </w:r>
      <w:proofErr w:type="spellEnd"/>
      <w:r>
        <w:rPr>
          <w:rFonts w:ascii="Calibri" w:hAnsi="Calibri"/>
        </w:rPr>
        <w:t>.</w:t>
      </w:r>
      <w:r w:rsidR="00B1769A">
        <w:rPr>
          <w:rFonts w:ascii="Calibri" w:hAnsi="Calibri"/>
        </w:rPr>
        <w:br/>
      </w:r>
      <w:r w:rsidR="0018421B">
        <w:rPr>
          <w:rFonts w:ascii="Calibri" w:hAnsi="Calibri"/>
        </w:rPr>
        <w:br/>
      </w:r>
      <w:r w:rsidR="0018421B">
        <w:rPr>
          <w:rFonts w:ascii="Calibri" w:hAnsi="Calibri"/>
        </w:rPr>
        <w:br/>
      </w:r>
    </w:p>
    <w:p w14:paraId="39386355" w14:textId="77777777" w:rsidR="00B1769A" w:rsidRDefault="00B1769A" w:rsidP="006D3D99">
      <w:pPr>
        <w:spacing w:before="0" w:after="0" w:line="240" w:lineRule="auto"/>
        <w:rPr>
          <w:rFonts w:ascii="Calibri" w:hAnsi="Calibri"/>
        </w:rPr>
      </w:pPr>
    </w:p>
    <w:p w14:paraId="1FA905CB" w14:textId="77777777" w:rsidR="008D1C03" w:rsidRPr="00D11FB0" w:rsidRDefault="008D1C03" w:rsidP="00301E1C">
      <w:pPr>
        <w:pStyle w:val="Heading1"/>
      </w:pPr>
      <w:r w:rsidRPr="00D11FB0">
        <w:t>Health and Safety</w:t>
      </w:r>
    </w:p>
    <w:p w14:paraId="43B07EFC" w14:textId="43477E82" w:rsidR="008D1C03" w:rsidRPr="00D11FB0" w:rsidRDefault="008D1C03" w:rsidP="008D1C03">
      <w:pPr>
        <w:rPr>
          <w:rFonts w:ascii="Calibri" w:hAnsi="Calibri"/>
        </w:rPr>
      </w:pPr>
      <w:r w:rsidRPr="00D11FB0">
        <w:rPr>
          <w:rFonts w:ascii="Calibri" w:hAnsi="Calibri"/>
        </w:rPr>
        <w:t xml:space="preserve">Each employee has a responsibility for maintaining a safe environment for patients, visitors, other staff and themselves.  Policies </w:t>
      </w:r>
      <w:r>
        <w:rPr>
          <w:rFonts w:ascii="Calibri" w:hAnsi="Calibri"/>
        </w:rPr>
        <w:t xml:space="preserve">as identified above are available and must be adhered to. In addition you should </w:t>
      </w:r>
      <w:proofErr w:type="spellStart"/>
      <w:r>
        <w:rPr>
          <w:rFonts w:ascii="Calibri" w:hAnsi="Calibri"/>
        </w:rPr>
        <w:t>familiarise</w:t>
      </w:r>
      <w:proofErr w:type="spellEnd"/>
      <w:r>
        <w:rPr>
          <w:rFonts w:ascii="Calibri" w:hAnsi="Calibri"/>
        </w:rPr>
        <w:t xml:space="preserve"> yourself with </w:t>
      </w:r>
      <w:r w:rsidRPr="00D11FB0">
        <w:rPr>
          <w:rFonts w:ascii="Calibri" w:hAnsi="Calibri"/>
        </w:rPr>
        <w:t>the COSHH folder</w:t>
      </w:r>
      <w:r>
        <w:rPr>
          <w:rFonts w:ascii="Calibri" w:hAnsi="Calibri"/>
        </w:rPr>
        <w:t xml:space="preserve"> which identifies any necessary precautions for the chemicals used</w:t>
      </w:r>
      <w:r w:rsidR="00B1769A">
        <w:rPr>
          <w:rFonts w:ascii="Calibri" w:hAnsi="Calibri"/>
        </w:rPr>
        <w:br/>
      </w:r>
    </w:p>
    <w:p w14:paraId="65046E40" w14:textId="77777777" w:rsidR="008D1C03" w:rsidRPr="00D11FB0" w:rsidRDefault="008D1C03" w:rsidP="00301E1C">
      <w:pPr>
        <w:pStyle w:val="Heading1"/>
      </w:pPr>
      <w:r>
        <w:t xml:space="preserve">Incident reporting </w:t>
      </w:r>
    </w:p>
    <w:p w14:paraId="6FA8A33C" w14:textId="5F15B289" w:rsidR="00280F83" w:rsidRPr="008D1C03" w:rsidRDefault="008D1C03" w:rsidP="008D1C03">
      <w:pPr>
        <w:rPr>
          <w:rFonts w:ascii="Calibri" w:hAnsi="Calibri"/>
        </w:rPr>
      </w:pPr>
      <w:r w:rsidRPr="00D11FB0">
        <w:rPr>
          <w:rFonts w:ascii="Calibri" w:hAnsi="Calibri"/>
        </w:rPr>
        <w:t xml:space="preserve">The service is keen that all adverse incidents and near misses are reported as soon as possible to the senior nurse and then escalated as appropriate. All incidents will be </w:t>
      </w:r>
      <w:proofErr w:type="gramStart"/>
      <w:r w:rsidRPr="00D11FB0">
        <w:rPr>
          <w:rFonts w:ascii="Calibri" w:hAnsi="Calibri"/>
        </w:rPr>
        <w:t>investigated</w:t>
      </w:r>
      <w:proofErr w:type="gramEnd"/>
      <w:r w:rsidRPr="00D11FB0">
        <w:rPr>
          <w:rFonts w:ascii="Calibri" w:hAnsi="Calibri"/>
        </w:rPr>
        <w:t xml:space="preserve"> and lessons learned in a supportive way. </w:t>
      </w:r>
      <w:r>
        <w:rPr>
          <w:rFonts w:ascii="Calibri" w:hAnsi="Calibri"/>
        </w:rPr>
        <w:t xml:space="preserve">Please refer to the policy for further information </w:t>
      </w:r>
      <w:r w:rsidR="00B1769A">
        <w:rPr>
          <w:rFonts w:ascii="Calibri" w:hAnsi="Calibri"/>
        </w:rPr>
        <w:br/>
      </w:r>
    </w:p>
    <w:p w14:paraId="4C100D9B" w14:textId="77777777" w:rsidR="008D1C03" w:rsidRPr="00D11FB0" w:rsidRDefault="008D1C03" w:rsidP="00301E1C">
      <w:pPr>
        <w:pStyle w:val="Heading1"/>
      </w:pPr>
      <w:r w:rsidRPr="00D11FB0">
        <w:t>Training</w:t>
      </w:r>
    </w:p>
    <w:p w14:paraId="181F538E" w14:textId="5E6F2708" w:rsidR="008D1C03" w:rsidRPr="00D11FB0" w:rsidRDefault="008D1C03" w:rsidP="008D1C03">
      <w:pPr>
        <w:rPr>
          <w:rFonts w:ascii="Calibri" w:hAnsi="Calibri"/>
        </w:rPr>
      </w:pPr>
      <w:r w:rsidRPr="00D11FB0">
        <w:rPr>
          <w:rFonts w:ascii="Calibri" w:hAnsi="Calibri"/>
        </w:rPr>
        <w:t>Following your induction to the unit you will be given a training plan for use in house.  All staff must do the mandatory training relevant to their band and job function.  Other training will follow depending on progress, and job functionality.</w:t>
      </w:r>
      <w:r w:rsidR="00B1769A">
        <w:rPr>
          <w:rFonts w:ascii="Calibri" w:hAnsi="Calibri"/>
        </w:rPr>
        <w:br/>
      </w:r>
    </w:p>
    <w:p w14:paraId="04D5382B" w14:textId="77777777" w:rsidR="008D1C03" w:rsidRPr="00D11FB0" w:rsidRDefault="008D1C03" w:rsidP="00301E1C">
      <w:pPr>
        <w:pStyle w:val="Heading1"/>
      </w:pPr>
      <w:r w:rsidRPr="00D11FB0">
        <w:t>Your Induction</w:t>
      </w:r>
    </w:p>
    <w:p w14:paraId="4061D29E" w14:textId="32DB2C8B" w:rsidR="008D1C03" w:rsidRPr="00D11FB0" w:rsidRDefault="008D1C03" w:rsidP="008D1C03">
      <w:pPr>
        <w:rPr>
          <w:rFonts w:ascii="Calibri" w:hAnsi="Calibri"/>
        </w:rPr>
      </w:pPr>
      <w:r w:rsidRPr="00D11FB0">
        <w:rPr>
          <w:rFonts w:ascii="Calibri" w:hAnsi="Calibri"/>
        </w:rPr>
        <w:t xml:space="preserve">At the start of your induction you will be allocated a mentor to help and guide you in the early days of your employment with us.  </w:t>
      </w:r>
      <w:r>
        <w:rPr>
          <w:rFonts w:ascii="Calibri" w:hAnsi="Calibri"/>
        </w:rPr>
        <w:t>T</w:t>
      </w:r>
      <w:r w:rsidRPr="00D11FB0">
        <w:rPr>
          <w:rFonts w:ascii="Calibri" w:hAnsi="Calibri"/>
        </w:rPr>
        <w:t xml:space="preserve">he following objectives </w:t>
      </w:r>
      <w:r>
        <w:rPr>
          <w:rFonts w:ascii="Calibri" w:hAnsi="Calibri"/>
        </w:rPr>
        <w:t xml:space="preserve">should be achieved </w:t>
      </w:r>
      <w:r w:rsidRPr="00D11FB0">
        <w:rPr>
          <w:rFonts w:ascii="Calibri" w:hAnsi="Calibri"/>
        </w:rPr>
        <w:t xml:space="preserve">within 2 weeks of starting.  You will be given a more formal </w:t>
      </w:r>
      <w:proofErr w:type="spellStart"/>
      <w:r w:rsidRPr="00D11FB0">
        <w:rPr>
          <w:rFonts w:ascii="Calibri" w:hAnsi="Calibri"/>
        </w:rPr>
        <w:t>programme</w:t>
      </w:r>
      <w:proofErr w:type="spellEnd"/>
      <w:r w:rsidRPr="00D11FB0">
        <w:rPr>
          <w:rFonts w:ascii="Calibri" w:hAnsi="Calibri"/>
        </w:rPr>
        <w:t xml:space="preserve"> of in</w:t>
      </w:r>
      <w:r w:rsidR="006D3D99">
        <w:rPr>
          <w:rFonts w:ascii="Calibri" w:hAnsi="Calibri"/>
        </w:rPr>
        <w:t>-</w:t>
      </w:r>
      <w:r w:rsidRPr="00D11FB0">
        <w:rPr>
          <w:rFonts w:ascii="Calibri" w:hAnsi="Calibri"/>
        </w:rPr>
        <w:t>house training and competency package to achieve in your first year.</w:t>
      </w:r>
    </w:p>
    <w:p w14:paraId="0777A12F" w14:textId="77777777" w:rsidR="008D1C03" w:rsidRPr="00D11FB0" w:rsidRDefault="008D1C03" w:rsidP="008D1C03">
      <w:pPr>
        <w:rPr>
          <w:rFonts w:ascii="Calibri" w:hAnsi="Calibri"/>
        </w:rPr>
      </w:pPr>
    </w:p>
    <w:p w14:paraId="136F2E71" w14:textId="77777777" w:rsidR="008D1C03" w:rsidRDefault="008D1C03" w:rsidP="008D1C03">
      <w:pPr>
        <w:rPr>
          <w:rFonts w:ascii="Calibri" w:hAnsi="Calibri"/>
          <w:b/>
        </w:rPr>
      </w:pPr>
    </w:p>
    <w:p w14:paraId="650D1FF3" w14:textId="77777777" w:rsidR="008D1C03" w:rsidRPr="00AD5964" w:rsidRDefault="008D1C03" w:rsidP="008D1C03">
      <w:pPr>
        <w:rPr>
          <w:rFonts w:ascii="Calibri" w:hAnsi="Calibri"/>
        </w:rPr>
      </w:pPr>
    </w:p>
    <w:p w14:paraId="578B06F5" w14:textId="77777777" w:rsidR="008D1C03" w:rsidRPr="00995979" w:rsidRDefault="008D1C03" w:rsidP="008D1C03"/>
    <w:sectPr w:rsidR="008D1C03" w:rsidRPr="009959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9DED" w14:textId="77777777" w:rsidR="000B6991" w:rsidRDefault="000B6991">
      <w:pPr>
        <w:spacing w:after="0" w:line="240" w:lineRule="auto"/>
      </w:pPr>
      <w:r>
        <w:separator/>
      </w:r>
    </w:p>
  </w:endnote>
  <w:endnote w:type="continuationSeparator" w:id="0">
    <w:p w14:paraId="6821BCFE" w14:textId="77777777" w:rsidR="000B6991" w:rsidRDefault="000B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E072" w14:textId="77777777" w:rsidR="00462D09" w:rsidRDefault="0046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5207A74F" w:rsidR="00D4265C" w:rsidRDefault="001F350D">
            <w:pPr>
              <w:pStyle w:val="Footer"/>
              <w:jc w:val="center"/>
            </w:pPr>
            <w:r>
              <w:t>Staff Induction Proce</w:t>
            </w:r>
            <w:r w:rsidR="006D3D99">
              <w:t>dure</w:t>
            </w:r>
            <w:r w:rsidR="00C8135D">
              <w:t xml:space="preserve"> </w:t>
            </w:r>
            <w:r w:rsidR="00462D09">
              <w:t>Sep 23</w:t>
            </w:r>
            <w:r w:rsidR="006D3D99">
              <w:t xml:space="preserve"> - Castleman Healthcare Ltd</w:t>
            </w:r>
            <w:r w:rsidR="00D4265C">
              <w:t xml:space="preserve"> -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280F83">
              <w:rPr>
                <w:b/>
                <w:bCs/>
                <w:noProof/>
              </w:rPr>
              <w:t>4</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280F83">
              <w:rPr>
                <w:b/>
                <w:bCs/>
                <w:noProof/>
              </w:rPr>
              <w:t>4</w:t>
            </w:r>
            <w:r w:rsidR="00D4265C">
              <w:rPr>
                <w:b/>
                <w:bCs/>
                <w:sz w:val="24"/>
                <w:szCs w:val="24"/>
              </w:rPr>
              <w:fldChar w:fldCharType="end"/>
            </w:r>
          </w:p>
        </w:sdtContent>
      </w:sdt>
    </w:sdtContent>
  </w:sdt>
  <w:p w14:paraId="34E15098" w14:textId="77777777" w:rsidR="00D4265C" w:rsidRDefault="00D4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B83D" w14:textId="77777777" w:rsidR="00462D09" w:rsidRDefault="0046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82A7" w14:textId="77777777" w:rsidR="000B6991" w:rsidRDefault="000B6991">
      <w:pPr>
        <w:spacing w:after="0" w:line="240" w:lineRule="auto"/>
      </w:pPr>
      <w:r>
        <w:separator/>
      </w:r>
    </w:p>
  </w:footnote>
  <w:footnote w:type="continuationSeparator" w:id="0">
    <w:p w14:paraId="1679361B" w14:textId="77777777" w:rsidR="000B6991" w:rsidRDefault="000B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81A" w14:textId="77777777" w:rsidR="00462D09" w:rsidRDefault="00462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4A2C" w14:textId="2A0EA054" w:rsidR="00B1769A" w:rsidRDefault="00B1769A">
    <w:pPr>
      <w:pStyle w:val="Header"/>
    </w:pPr>
  </w:p>
  <w:p w14:paraId="0745CBBC" w14:textId="49A952E7" w:rsidR="00D4265C" w:rsidRDefault="00B1769A" w:rsidP="00B1769A">
    <w:pPr>
      <w:pStyle w:val="Header"/>
      <w:jc w:val="right"/>
    </w:pPr>
    <w:r>
      <w:rPr>
        <w:noProof/>
      </w:rPr>
      <w:drawing>
        <wp:inline distT="0" distB="0" distL="0" distR="0" wp14:anchorId="7FDE480C" wp14:editId="0D7EF64A">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4E97" w14:textId="77777777" w:rsidR="00462D09" w:rsidRDefault="00462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6331B"/>
    <w:multiLevelType w:val="hybridMultilevel"/>
    <w:tmpl w:val="AA20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E5C8D"/>
    <w:multiLevelType w:val="hybridMultilevel"/>
    <w:tmpl w:val="A3BE1C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441E6F"/>
    <w:multiLevelType w:val="hybridMultilevel"/>
    <w:tmpl w:val="82BE18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1B15E78"/>
    <w:multiLevelType w:val="hybridMultilevel"/>
    <w:tmpl w:val="F3E2D5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D1F"/>
    <w:multiLevelType w:val="hybridMultilevel"/>
    <w:tmpl w:val="8AF08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417CC"/>
    <w:multiLevelType w:val="hybridMultilevel"/>
    <w:tmpl w:val="27D68F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8607052">
    <w:abstractNumId w:val="30"/>
  </w:num>
  <w:num w:numId="2" w16cid:durableId="1447044490">
    <w:abstractNumId w:val="6"/>
  </w:num>
  <w:num w:numId="3" w16cid:durableId="887423027">
    <w:abstractNumId w:val="29"/>
  </w:num>
  <w:num w:numId="4" w16cid:durableId="1246573810">
    <w:abstractNumId w:val="38"/>
  </w:num>
  <w:num w:numId="5" w16cid:durableId="671177962">
    <w:abstractNumId w:val="13"/>
  </w:num>
  <w:num w:numId="6" w16cid:durableId="243101922">
    <w:abstractNumId w:val="0"/>
  </w:num>
  <w:num w:numId="7" w16cid:durableId="2012756304">
    <w:abstractNumId w:val="40"/>
  </w:num>
  <w:num w:numId="8" w16cid:durableId="2124614902">
    <w:abstractNumId w:val="2"/>
  </w:num>
  <w:num w:numId="9" w16cid:durableId="1883209179">
    <w:abstractNumId w:val="21"/>
  </w:num>
  <w:num w:numId="10" w16cid:durableId="1113477936">
    <w:abstractNumId w:val="24"/>
  </w:num>
  <w:num w:numId="11" w16cid:durableId="2034072810">
    <w:abstractNumId w:val="20"/>
  </w:num>
  <w:num w:numId="12" w16cid:durableId="1892418720">
    <w:abstractNumId w:val="5"/>
  </w:num>
  <w:num w:numId="13" w16cid:durableId="1246304035">
    <w:abstractNumId w:val="15"/>
  </w:num>
  <w:num w:numId="14" w16cid:durableId="944193430">
    <w:abstractNumId w:val="11"/>
  </w:num>
  <w:num w:numId="15" w16cid:durableId="7996085">
    <w:abstractNumId w:val="17"/>
  </w:num>
  <w:num w:numId="16" w16cid:durableId="1340691169">
    <w:abstractNumId w:val="25"/>
  </w:num>
  <w:num w:numId="17" w16cid:durableId="1698432488">
    <w:abstractNumId w:val="23"/>
  </w:num>
  <w:num w:numId="18" w16cid:durableId="143862213">
    <w:abstractNumId w:val="8"/>
  </w:num>
  <w:num w:numId="19" w16cid:durableId="931822009">
    <w:abstractNumId w:val="12"/>
  </w:num>
  <w:num w:numId="20" w16cid:durableId="1840387206">
    <w:abstractNumId w:val="36"/>
  </w:num>
  <w:num w:numId="21" w16cid:durableId="140118601">
    <w:abstractNumId w:val="14"/>
  </w:num>
  <w:num w:numId="22" w16cid:durableId="936983763">
    <w:abstractNumId w:val="31"/>
  </w:num>
  <w:num w:numId="23" w16cid:durableId="175341075">
    <w:abstractNumId w:val="16"/>
  </w:num>
  <w:num w:numId="24" w16cid:durableId="926766976">
    <w:abstractNumId w:val="28"/>
  </w:num>
  <w:num w:numId="25" w16cid:durableId="796918316">
    <w:abstractNumId w:val="39"/>
  </w:num>
  <w:num w:numId="26" w16cid:durableId="1760637382">
    <w:abstractNumId w:val="33"/>
  </w:num>
  <w:num w:numId="27" w16cid:durableId="356274515">
    <w:abstractNumId w:val="4"/>
  </w:num>
  <w:num w:numId="28" w16cid:durableId="1296330657">
    <w:abstractNumId w:val="19"/>
  </w:num>
  <w:num w:numId="29" w16cid:durableId="2044089625">
    <w:abstractNumId w:val="27"/>
  </w:num>
  <w:num w:numId="30" w16cid:durableId="1343434944">
    <w:abstractNumId w:val="42"/>
  </w:num>
  <w:num w:numId="31" w16cid:durableId="1632973858">
    <w:abstractNumId w:val="26"/>
  </w:num>
  <w:num w:numId="32" w16cid:durableId="1147819748">
    <w:abstractNumId w:val="37"/>
  </w:num>
  <w:num w:numId="33" w16cid:durableId="2043937359">
    <w:abstractNumId w:val="41"/>
  </w:num>
  <w:num w:numId="34" w16cid:durableId="1411462643">
    <w:abstractNumId w:val="1"/>
  </w:num>
  <w:num w:numId="35" w16cid:durableId="1228035679">
    <w:abstractNumId w:val="9"/>
  </w:num>
  <w:num w:numId="36" w16cid:durableId="34740172">
    <w:abstractNumId w:val="34"/>
  </w:num>
  <w:num w:numId="37" w16cid:durableId="701593160">
    <w:abstractNumId w:val="7"/>
  </w:num>
  <w:num w:numId="38" w16cid:durableId="1710033623">
    <w:abstractNumId w:val="35"/>
  </w:num>
  <w:num w:numId="39" w16cid:durableId="614142703">
    <w:abstractNumId w:val="22"/>
  </w:num>
  <w:num w:numId="40" w16cid:durableId="1805655665">
    <w:abstractNumId w:val="10"/>
  </w:num>
  <w:num w:numId="41" w16cid:durableId="198974641">
    <w:abstractNumId w:val="32"/>
  </w:num>
  <w:num w:numId="42" w16cid:durableId="613095999">
    <w:abstractNumId w:val="3"/>
  </w:num>
  <w:num w:numId="43" w16cid:durableId="13043069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B6991"/>
    <w:rsid w:val="0018421B"/>
    <w:rsid w:val="00196599"/>
    <w:rsid w:val="001D7BDE"/>
    <w:rsid w:val="001F350D"/>
    <w:rsid w:val="00280F83"/>
    <w:rsid w:val="00301E1C"/>
    <w:rsid w:val="00431A6E"/>
    <w:rsid w:val="004379FC"/>
    <w:rsid w:val="00462D09"/>
    <w:rsid w:val="005079B5"/>
    <w:rsid w:val="006C0EA0"/>
    <w:rsid w:val="006D3D99"/>
    <w:rsid w:val="008D1C03"/>
    <w:rsid w:val="00995979"/>
    <w:rsid w:val="009D14A5"/>
    <w:rsid w:val="00A1407A"/>
    <w:rsid w:val="00A40178"/>
    <w:rsid w:val="00AC41D4"/>
    <w:rsid w:val="00B10E1E"/>
    <w:rsid w:val="00B1769A"/>
    <w:rsid w:val="00B26406"/>
    <w:rsid w:val="00C0268C"/>
    <w:rsid w:val="00C15FAF"/>
    <w:rsid w:val="00C364CA"/>
    <w:rsid w:val="00C71726"/>
    <w:rsid w:val="00C8135D"/>
    <w:rsid w:val="00CA517B"/>
    <w:rsid w:val="00CC1D6D"/>
    <w:rsid w:val="00CE0099"/>
    <w:rsid w:val="00D4265C"/>
    <w:rsid w:val="00E93D81"/>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5BF933"/>
  <w15:docId w15:val="{C4B84FCF-2D5E-4911-86C3-DEC33075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8D1C0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1C03"/>
    <w:rPr>
      <w:sz w:val="18"/>
      <w:szCs w:val="18"/>
    </w:rPr>
  </w:style>
  <w:style w:type="paragraph" w:styleId="CommentText">
    <w:name w:val="annotation text"/>
    <w:basedOn w:val="Normal"/>
    <w:link w:val="CommentTextChar"/>
    <w:uiPriority w:val="99"/>
    <w:semiHidden/>
    <w:unhideWhenUsed/>
    <w:rsid w:val="008D1C03"/>
    <w:pPr>
      <w:spacing w:line="240" w:lineRule="auto"/>
    </w:pPr>
    <w:rPr>
      <w:sz w:val="24"/>
      <w:szCs w:val="24"/>
    </w:rPr>
  </w:style>
  <w:style w:type="character" w:customStyle="1" w:styleId="CommentTextChar">
    <w:name w:val="Comment Text Char"/>
    <w:basedOn w:val="DefaultParagraphFont"/>
    <w:link w:val="CommentText"/>
    <w:uiPriority w:val="99"/>
    <w:semiHidden/>
    <w:rsid w:val="008D1C03"/>
    <w:rPr>
      <w:sz w:val="24"/>
      <w:szCs w:val="24"/>
    </w:rPr>
  </w:style>
  <w:style w:type="paragraph" w:styleId="CommentSubject">
    <w:name w:val="annotation subject"/>
    <w:basedOn w:val="CommentText"/>
    <w:next w:val="CommentText"/>
    <w:link w:val="CommentSubjectChar"/>
    <w:uiPriority w:val="99"/>
    <w:semiHidden/>
    <w:unhideWhenUsed/>
    <w:rsid w:val="008D1C03"/>
    <w:rPr>
      <w:b/>
      <w:bCs/>
      <w:sz w:val="20"/>
      <w:szCs w:val="20"/>
    </w:rPr>
  </w:style>
  <w:style w:type="character" w:customStyle="1" w:styleId="CommentSubjectChar">
    <w:name w:val="Comment Subject Char"/>
    <w:basedOn w:val="CommentTextChar"/>
    <w:link w:val="CommentSubject"/>
    <w:uiPriority w:val="99"/>
    <w:semiHidden/>
    <w:rsid w:val="008D1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BD0C27-9E67-4A46-8ADE-B85253E2E8E2}">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5</cp:revision>
  <dcterms:created xsi:type="dcterms:W3CDTF">2023-09-14T18:19:00Z</dcterms:created>
  <dcterms:modified xsi:type="dcterms:W3CDTF">2023-09-28T07:30:00Z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